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5F903" w14:textId="22A56A1A" w:rsidR="002A69FF" w:rsidRDefault="002A69FF" w:rsidP="002A69FF">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Meeting #92bis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710579" w:rsidRPr="00710579">
        <w:rPr>
          <w:rFonts w:ascii="Times New Roman" w:eastAsia="SimSun" w:hAnsi="Times New Roman"/>
          <w:b/>
          <w:sz w:val="24"/>
          <w:lang w:val="en-US" w:eastAsia="zh-CN"/>
        </w:rPr>
        <w:t>R1-1804848</w:t>
      </w:r>
      <w:bookmarkStart w:id="0" w:name="_GoBack"/>
      <w:bookmarkEnd w:id="0"/>
    </w:p>
    <w:p w14:paraId="0D1EB51F" w14:textId="77777777" w:rsidR="002A69FF" w:rsidRDefault="002A69FF" w:rsidP="002A69FF">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Sanya, China, April 16</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20</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2018</w:t>
      </w:r>
    </w:p>
    <w:p w14:paraId="6E170F3F" w14:textId="77777777" w:rsidR="002A69FF" w:rsidRDefault="002A69FF" w:rsidP="002A69FF">
      <w:pPr>
        <w:pStyle w:val="CRCoverPage"/>
        <w:tabs>
          <w:tab w:val="left" w:pos="1980"/>
        </w:tabs>
        <w:jc w:val="both"/>
        <w:rPr>
          <w:rFonts w:ascii="Times New Roman" w:hAnsi="Times New Roman"/>
          <w:b/>
          <w:bCs/>
          <w:sz w:val="24"/>
          <w:lang w:val="en-US"/>
        </w:rPr>
      </w:pPr>
    </w:p>
    <w:p w14:paraId="05B0CB71" w14:textId="2F7A18D2" w:rsidR="002A69FF" w:rsidRDefault="002A69FF" w:rsidP="002A69FF">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w:t>
      </w:r>
      <w:r w:rsidR="00005E31">
        <w:rPr>
          <w:rFonts w:ascii="Times New Roman" w:hAnsi="Times New Roman"/>
          <w:b/>
          <w:bCs/>
          <w:sz w:val="24"/>
          <w:lang w:val="en-US"/>
        </w:rPr>
        <w:t>1</w:t>
      </w:r>
      <w:r>
        <w:rPr>
          <w:rFonts w:ascii="Times New Roman" w:hAnsi="Times New Roman"/>
          <w:b/>
          <w:bCs/>
          <w:sz w:val="24"/>
          <w:lang w:val="en-US"/>
        </w:rPr>
        <w:t>.</w:t>
      </w:r>
      <w:r w:rsidR="00005E31">
        <w:rPr>
          <w:rFonts w:ascii="Times New Roman" w:hAnsi="Times New Roman"/>
          <w:b/>
          <w:bCs/>
          <w:sz w:val="24"/>
          <w:lang w:val="en-US"/>
        </w:rPr>
        <w:t>3</w:t>
      </w:r>
      <w:r>
        <w:rPr>
          <w:rFonts w:ascii="Times New Roman" w:hAnsi="Times New Roman"/>
          <w:b/>
          <w:bCs/>
          <w:sz w:val="24"/>
          <w:lang w:val="en-US"/>
        </w:rPr>
        <w:t>.</w:t>
      </w:r>
      <w:r w:rsidR="00005E31">
        <w:rPr>
          <w:rFonts w:ascii="Times New Roman" w:hAnsi="Times New Roman"/>
          <w:b/>
          <w:bCs/>
          <w:sz w:val="24"/>
          <w:lang w:val="en-US"/>
        </w:rPr>
        <w:t>1.2</w:t>
      </w:r>
    </w:p>
    <w:p w14:paraId="6A7962B9" w14:textId="77777777" w:rsidR="002A69FF" w:rsidRDefault="002A69FF" w:rsidP="002A69FF">
      <w:pPr>
        <w:tabs>
          <w:tab w:val="left" w:pos="1985"/>
        </w:tabs>
        <w:rPr>
          <w:rFonts w:ascii="Times New Roman" w:hAnsi="Times New Roman"/>
          <w:b/>
          <w:bCs/>
          <w:sz w:val="24"/>
          <w:lang w:eastAsia="zh-CN"/>
        </w:rPr>
      </w:pPr>
      <w:r>
        <w:rPr>
          <w:b/>
          <w:bCs/>
          <w:sz w:val="24"/>
        </w:rPr>
        <w:t>Source:</w:t>
      </w:r>
      <w:r>
        <w:rPr>
          <w:b/>
          <w:bCs/>
          <w:sz w:val="24"/>
        </w:rPr>
        <w:tab/>
        <w:t>InterDigital Inc.</w:t>
      </w:r>
    </w:p>
    <w:p w14:paraId="4DCD47A5" w14:textId="55A63ADA" w:rsidR="002A69FF" w:rsidRDefault="002A69FF" w:rsidP="002A69FF">
      <w:pPr>
        <w:ind w:left="1985" w:hanging="1985"/>
        <w:rPr>
          <w:b/>
          <w:bCs/>
        </w:rPr>
      </w:pPr>
      <w:r>
        <w:rPr>
          <w:b/>
          <w:bCs/>
          <w:sz w:val="24"/>
        </w:rPr>
        <w:t>Title:</w:t>
      </w:r>
      <w:r>
        <w:rPr>
          <w:b/>
          <w:bCs/>
          <w:sz w:val="24"/>
        </w:rPr>
        <w:tab/>
      </w:r>
      <w:r w:rsidR="00563FFB">
        <w:rPr>
          <w:b/>
          <w:bCs/>
          <w:sz w:val="24"/>
        </w:rPr>
        <w:t>On remaining issues of search space</w:t>
      </w:r>
    </w:p>
    <w:p w14:paraId="5742691F" w14:textId="77777777" w:rsidR="002A69FF" w:rsidRDefault="002A69FF" w:rsidP="002A69FF">
      <w:pPr>
        <w:ind w:left="1985" w:hanging="1985"/>
        <w:rPr>
          <w:b/>
          <w:bCs/>
          <w:sz w:val="24"/>
        </w:rPr>
      </w:pPr>
      <w:r>
        <w:rPr>
          <w:b/>
          <w:bCs/>
          <w:sz w:val="24"/>
        </w:rPr>
        <w:t>Document for:</w:t>
      </w:r>
      <w:r>
        <w:rPr>
          <w:b/>
          <w:bCs/>
          <w:sz w:val="24"/>
        </w:rPr>
        <w:tab/>
        <w:t>Discussion and Decision</w:t>
      </w:r>
    </w:p>
    <w:p w14:paraId="7931F0A5" w14:textId="77777777" w:rsidR="00A0293F" w:rsidRPr="006B0E06" w:rsidRDefault="00A0293F" w:rsidP="00FA20F7">
      <w:pPr>
        <w:ind w:left="1985" w:hanging="1985"/>
        <w:rPr>
          <w:rFonts w:ascii="Times New Roman" w:hAnsi="Times New Roman"/>
          <w:b/>
          <w:bCs/>
          <w:sz w:val="24"/>
        </w:rPr>
      </w:pPr>
    </w:p>
    <w:p w14:paraId="45A92109" w14:textId="77777777" w:rsidR="00261A3A" w:rsidRPr="006B0E06" w:rsidRDefault="00A35469" w:rsidP="00C34D28">
      <w:pPr>
        <w:pStyle w:val="Heading1"/>
        <w:rPr>
          <w:rFonts w:ascii="Times New Roman" w:hAnsi="Times New Roman"/>
          <w:b/>
          <w:sz w:val="32"/>
          <w:szCs w:val="32"/>
        </w:rPr>
      </w:pPr>
      <w:r w:rsidRPr="006B0E06">
        <w:rPr>
          <w:rFonts w:ascii="Times New Roman" w:hAnsi="Times New Roman"/>
          <w:b/>
          <w:sz w:val="32"/>
          <w:szCs w:val="32"/>
        </w:rPr>
        <w:t>Introduction</w:t>
      </w:r>
    </w:p>
    <w:p w14:paraId="228D9627" w14:textId="31F1FBFD" w:rsidR="00641B19" w:rsidRPr="006B0E06" w:rsidRDefault="008F06B9" w:rsidP="00641B19">
      <w:pPr>
        <w:pStyle w:val="ListParagraph"/>
        <w:ind w:left="0"/>
        <w:jc w:val="both"/>
        <w:rPr>
          <w:rFonts w:ascii="Times New Roman" w:eastAsia="SimSun" w:hAnsi="Times New Roman"/>
          <w:lang w:val="en-GB" w:eastAsia="zh-CN"/>
        </w:rPr>
      </w:pPr>
      <w:r w:rsidRPr="006B0E06">
        <w:rPr>
          <w:rFonts w:ascii="Times New Roman" w:eastAsia="SimSun" w:hAnsi="Times New Roman"/>
          <w:lang w:val="en-GB" w:eastAsia="zh-CN"/>
        </w:rPr>
        <w:t>In RAN1</w:t>
      </w:r>
      <w:r w:rsidR="003C0C31" w:rsidRPr="006B0E06">
        <w:rPr>
          <w:rFonts w:ascii="Times New Roman" w:eastAsia="SimSun" w:hAnsi="Times New Roman"/>
          <w:lang w:val="en-GB" w:eastAsia="zh-CN"/>
        </w:rPr>
        <w:t xml:space="preserve"> </w:t>
      </w:r>
      <w:r w:rsidR="00C460A2" w:rsidRPr="006B0E06">
        <w:rPr>
          <w:rFonts w:ascii="Times New Roman" w:eastAsia="SimSun" w:hAnsi="Times New Roman"/>
          <w:lang w:val="en-GB" w:eastAsia="zh-CN"/>
        </w:rPr>
        <w:t xml:space="preserve">meeting </w:t>
      </w:r>
      <w:r w:rsidR="007A0194">
        <w:rPr>
          <w:rFonts w:ascii="Times New Roman" w:eastAsia="SimSun" w:hAnsi="Times New Roman"/>
          <w:lang w:val="en-GB" w:eastAsia="zh-CN"/>
        </w:rPr>
        <w:t>#92</w:t>
      </w:r>
      <w:r w:rsidR="0065699B">
        <w:rPr>
          <w:rFonts w:ascii="Times New Roman" w:eastAsia="SimSun" w:hAnsi="Times New Roman"/>
          <w:lang w:val="en-GB" w:eastAsia="zh-CN"/>
        </w:rPr>
        <w:t xml:space="preserve"> </w:t>
      </w:r>
      <w:r w:rsidR="00C460A2" w:rsidRPr="006B0E06">
        <w:rPr>
          <w:rFonts w:ascii="Times New Roman" w:eastAsia="SimSun" w:hAnsi="Times New Roman"/>
          <w:lang w:val="en-GB" w:eastAsia="zh-CN"/>
        </w:rPr>
        <w:t>[1]</w:t>
      </w:r>
      <w:r w:rsidRPr="006B0E06">
        <w:rPr>
          <w:rFonts w:ascii="Times New Roman" w:eastAsia="SimSun" w:hAnsi="Times New Roman"/>
          <w:lang w:val="en-GB" w:eastAsia="zh-CN"/>
        </w:rPr>
        <w:t xml:space="preserve">, there were following agreements regarding </w:t>
      </w:r>
      <w:r w:rsidR="0019391E" w:rsidRPr="006B0E06">
        <w:rPr>
          <w:rFonts w:ascii="Times New Roman" w:eastAsia="SimSun" w:hAnsi="Times New Roman"/>
          <w:lang w:val="en-GB" w:eastAsia="zh-CN"/>
        </w:rPr>
        <w:t>blind detection</w:t>
      </w:r>
      <w:r w:rsidR="003A1F85" w:rsidRPr="006B0E06">
        <w:rPr>
          <w:rFonts w:ascii="Times New Roman" w:eastAsia="SimSun" w:hAnsi="Times New Roman"/>
          <w:lang w:val="en-GB" w:eastAsia="zh-CN"/>
        </w:rPr>
        <w:t xml:space="preserve"> and search space design</w:t>
      </w:r>
      <w:r w:rsidRPr="006B0E06">
        <w:rPr>
          <w:rFonts w:ascii="Times New Roman" w:eastAsia="SimSun" w:hAnsi="Times New Roman"/>
          <w:lang w:val="en-GB" w:eastAsia="zh-CN"/>
        </w:rPr>
        <w:t>:</w:t>
      </w:r>
    </w:p>
    <w:p w14:paraId="2F43B580" w14:textId="77777777" w:rsidR="00591D0B" w:rsidRPr="00AF1A70" w:rsidRDefault="00591D0B" w:rsidP="00591D0B">
      <w:pPr>
        <w:rPr>
          <w:szCs w:val="20"/>
          <w:lang w:eastAsia="x-none"/>
        </w:rPr>
      </w:pPr>
    </w:p>
    <w:p w14:paraId="5396C358" w14:textId="77777777" w:rsidR="00591D0B" w:rsidRPr="00591D0B" w:rsidRDefault="00591D0B" w:rsidP="00591D0B">
      <w:pPr>
        <w:rPr>
          <w:i/>
          <w:szCs w:val="20"/>
          <w:highlight w:val="green"/>
          <w:lang w:eastAsia="x-none"/>
        </w:rPr>
      </w:pPr>
      <w:r w:rsidRPr="00591D0B">
        <w:rPr>
          <w:i/>
          <w:szCs w:val="20"/>
          <w:highlight w:val="green"/>
          <w:lang w:eastAsia="x-none"/>
        </w:rPr>
        <w:t>Agreements:</w:t>
      </w:r>
    </w:p>
    <w:p w14:paraId="59D0EA9F" w14:textId="77777777" w:rsidR="00591D0B" w:rsidRPr="00591D0B" w:rsidRDefault="00591D0B" w:rsidP="00591D0B">
      <w:pPr>
        <w:numPr>
          <w:ilvl w:val="0"/>
          <w:numId w:val="24"/>
        </w:numPr>
        <w:spacing w:after="0" w:line="240" w:lineRule="auto"/>
        <w:rPr>
          <w:i/>
          <w:szCs w:val="20"/>
        </w:rPr>
      </w:pPr>
      <w:r w:rsidRPr="00591D0B">
        <w:rPr>
          <w:i/>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05"/>
        <w:gridCol w:w="861"/>
        <w:gridCol w:w="840"/>
        <w:gridCol w:w="850"/>
        <w:gridCol w:w="921"/>
      </w:tblGrid>
      <w:tr w:rsidR="00591D0B" w:rsidRPr="00591D0B" w14:paraId="758D6234" w14:textId="77777777" w:rsidTr="00027323">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EC5C5EE" w14:textId="77777777" w:rsidR="00591D0B" w:rsidRPr="00591D0B" w:rsidRDefault="00591D0B" w:rsidP="00027323">
            <w:pPr>
              <w:jc w:val="center"/>
              <w:rPr>
                <w:i/>
                <w:szCs w:val="20"/>
                <w:lang w:eastAsia="ja-JP"/>
              </w:rPr>
            </w:pPr>
            <w:r w:rsidRPr="00591D0B">
              <w:rPr>
                <w:bCs/>
                <w:i/>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4471214" w14:textId="77777777" w:rsidR="00591D0B" w:rsidRPr="00591D0B" w:rsidRDefault="00591D0B" w:rsidP="00027323">
            <w:pPr>
              <w:jc w:val="center"/>
              <w:rPr>
                <w:i/>
                <w:szCs w:val="20"/>
                <w:lang w:eastAsia="ja-JP"/>
              </w:rPr>
            </w:pPr>
            <w:r w:rsidRPr="00591D0B">
              <w:rPr>
                <w:bCs/>
                <w:i/>
                <w:szCs w:val="20"/>
                <w:lang w:eastAsia="ja-JP"/>
              </w:rPr>
              <w:t>SCS</w:t>
            </w:r>
          </w:p>
        </w:tc>
      </w:tr>
      <w:tr w:rsidR="00591D0B" w:rsidRPr="00591D0B" w14:paraId="507752C4" w14:textId="77777777" w:rsidTr="00027323">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BFD5608" w14:textId="77777777" w:rsidR="00591D0B" w:rsidRPr="00591D0B" w:rsidRDefault="00591D0B" w:rsidP="00027323">
            <w:pPr>
              <w:jc w:val="center"/>
              <w:rPr>
                <w:i/>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DA5589" w14:textId="77777777" w:rsidR="00591D0B" w:rsidRPr="00591D0B" w:rsidRDefault="00591D0B" w:rsidP="00027323">
            <w:pPr>
              <w:jc w:val="center"/>
              <w:rPr>
                <w:i/>
                <w:szCs w:val="20"/>
                <w:lang w:eastAsia="ja-JP"/>
              </w:rPr>
            </w:pPr>
            <w:r w:rsidRPr="00591D0B">
              <w:rPr>
                <w:i/>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310406F" w14:textId="77777777" w:rsidR="00591D0B" w:rsidRPr="00591D0B" w:rsidRDefault="00591D0B" w:rsidP="00027323">
            <w:pPr>
              <w:jc w:val="center"/>
              <w:rPr>
                <w:i/>
                <w:szCs w:val="20"/>
                <w:lang w:eastAsia="ja-JP"/>
              </w:rPr>
            </w:pPr>
            <w:r w:rsidRPr="00591D0B">
              <w:rPr>
                <w:i/>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184D019" w14:textId="77777777" w:rsidR="00591D0B" w:rsidRPr="00591D0B" w:rsidRDefault="00591D0B" w:rsidP="00027323">
            <w:pPr>
              <w:jc w:val="center"/>
              <w:rPr>
                <w:i/>
                <w:szCs w:val="20"/>
                <w:lang w:eastAsia="ja-JP"/>
              </w:rPr>
            </w:pPr>
            <w:r w:rsidRPr="00591D0B">
              <w:rPr>
                <w:i/>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F300687" w14:textId="77777777" w:rsidR="00591D0B" w:rsidRPr="00591D0B" w:rsidRDefault="00591D0B" w:rsidP="00027323">
            <w:pPr>
              <w:jc w:val="center"/>
              <w:rPr>
                <w:i/>
                <w:szCs w:val="20"/>
                <w:lang w:eastAsia="ja-JP"/>
              </w:rPr>
            </w:pPr>
            <w:r w:rsidRPr="00591D0B">
              <w:rPr>
                <w:i/>
                <w:szCs w:val="20"/>
                <w:lang w:eastAsia="ja-JP"/>
              </w:rPr>
              <w:t>120kHz</w:t>
            </w:r>
          </w:p>
        </w:tc>
      </w:tr>
      <w:tr w:rsidR="00591D0B" w:rsidRPr="00591D0B" w14:paraId="77874DBE" w14:textId="77777777" w:rsidTr="00027323">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CAF19D3" w14:textId="77777777" w:rsidR="00591D0B" w:rsidRPr="00591D0B" w:rsidRDefault="00591D0B" w:rsidP="00027323">
            <w:pPr>
              <w:jc w:val="center"/>
              <w:rPr>
                <w:i/>
                <w:szCs w:val="20"/>
                <w:lang w:eastAsia="ja-JP"/>
              </w:rPr>
            </w:pPr>
            <w:r w:rsidRPr="00591D0B">
              <w:rPr>
                <w:bCs/>
                <w:i/>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47E675B" w14:textId="77777777" w:rsidR="00591D0B" w:rsidRPr="00591D0B" w:rsidRDefault="00591D0B" w:rsidP="00027323">
            <w:pPr>
              <w:jc w:val="center"/>
              <w:rPr>
                <w:i/>
                <w:szCs w:val="20"/>
                <w:lang w:eastAsia="ja-JP"/>
              </w:rPr>
            </w:pPr>
            <w:r w:rsidRPr="00591D0B">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04FCE45" w14:textId="77777777" w:rsidR="00591D0B" w:rsidRPr="00591D0B" w:rsidRDefault="00591D0B" w:rsidP="00027323">
            <w:pPr>
              <w:jc w:val="center"/>
              <w:rPr>
                <w:i/>
                <w:szCs w:val="20"/>
                <w:lang w:eastAsia="ja-JP"/>
              </w:rPr>
            </w:pPr>
            <w:r w:rsidRPr="00591D0B">
              <w:rPr>
                <w:bCs/>
                <w:i/>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0A92075" w14:textId="77777777" w:rsidR="00591D0B" w:rsidRPr="00591D0B" w:rsidRDefault="00591D0B" w:rsidP="00027323">
            <w:pPr>
              <w:jc w:val="center"/>
              <w:rPr>
                <w:i/>
                <w:szCs w:val="20"/>
                <w:lang w:eastAsia="ja-JP"/>
              </w:rPr>
            </w:pPr>
            <w:r w:rsidRPr="00591D0B">
              <w:rPr>
                <w:bCs/>
                <w:i/>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4EF7DB" w14:textId="77777777" w:rsidR="00591D0B" w:rsidRPr="00591D0B" w:rsidRDefault="00591D0B" w:rsidP="00027323">
            <w:pPr>
              <w:jc w:val="center"/>
              <w:rPr>
                <w:i/>
                <w:szCs w:val="20"/>
                <w:lang w:eastAsia="ja-JP"/>
              </w:rPr>
            </w:pPr>
            <w:r w:rsidRPr="00591D0B">
              <w:rPr>
                <w:bCs/>
                <w:i/>
                <w:szCs w:val="20"/>
                <w:lang w:eastAsia="ja-JP"/>
              </w:rPr>
              <w:t>20</w:t>
            </w:r>
          </w:p>
        </w:tc>
      </w:tr>
      <w:tr w:rsidR="00591D0B" w:rsidRPr="00591D0B" w14:paraId="2F32CCC3" w14:textId="77777777" w:rsidTr="00027323">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CBE7347" w14:textId="77777777" w:rsidR="00591D0B" w:rsidRPr="00591D0B" w:rsidRDefault="00591D0B" w:rsidP="00027323">
            <w:pPr>
              <w:jc w:val="center"/>
              <w:rPr>
                <w:i/>
                <w:szCs w:val="20"/>
                <w:lang w:eastAsia="ja-JP"/>
              </w:rPr>
            </w:pPr>
            <w:r w:rsidRPr="00591D0B">
              <w:rPr>
                <w:bCs/>
                <w:i/>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592B01" w14:textId="77777777" w:rsidR="00591D0B" w:rsidRPr="00591D0B" w:rsidRDefault="00591D0B" w:rsidP="00027323">
            <w:pPr>
              <w:jc w:val="center"/>
              <w:rPr>
                <w:i/>
                <w:szCs w:val="20"/>
                <w:lang w:eastAsia="ja-JP"/>
              </w:rPr>
            </w:pPr>
            <w:r w:rsidRPr="00591D0B">
              <w:rPr>
                <w:bCs/>
                <w:i/>
                <w:strike/>
                <w:color w:val="FF0000"/>
                <w:szCs w:val="20"/>
                <w:lang w:eastAsia="ja-JP"/>
              </w:rPr>
              <w:t>[</w:t>
            </w:r>
            <w:r w:rsidRPr="00591D0B">
              <w:rPr>
                <w:bCs/>
                <w:i/>
                <w:szCs w:val="20"/>
                <w:lang w:eastAsia="ja-JP"/>
              </w:rPr>
              <w:t>44</w:t>
            </w:r>
            <w:r w:rsidRPr="00591D0B">
              <w:rPr>
                <w:bCs/>
                <w:i/>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4D3B8C0" w14:textId="77777777" w:rsidR="00591D0B" w:rsidRPr="00591D0B" w:rsidRDefault="00591D0B" w:rsidP="00027323">
            <w:pPr>
              <w:jc w:val="center"/>
              <w:rPr>
                <w:i/>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9639377" w14:textId="77777777" w:rsidR="00591D0B" w:rsidRPr="00591D0B" w:rsidRDefault="00591D0B" w:rsidP="00027323">
            <w:pPr>
              <w:jc w:val="center"/>
              <w:rPr>
                <w:i/>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1CFD6A" w14:textId="77777777" w:rsidR="00591D0B" w:rsidRPr="00591D0B" w:rsidRDefault="00591D0B" w:rsidP="00027323">
            <w:pPr>
              <w:jc w:val="center"/>
              <w:rPr>
                <w:i/>
                <w:szCs w:val="20"/>
                <w:lang w:eastAsia="ja-JP"/>
              </w:rPr>
            </w:pPr>
            <w:r w:rsidRPr="00591D0B">
              <w:rPr>
                <w:i/>
                <w:szCs w:val="20"/>
                <w:lang w:eastAsia="ja-JP"/>
              </w:rPr>
              <w:t>-</w:t>
            </w:r>
          </w:p>
        </w:tc>
      </w:tr>
      <w:tr w:rsidR="00591D0B" w:rsidRPr="00591D0B" w14:paraId="5CACDBD9" w14:textId="77777777" w:rsidTr="00027323">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AE6150E" w14:textId="77777777" w:rsidR="00591D0B" w:rsidRPr="00591D0B" w:rsidRDefault="00591D0B" w:rsidP="00027323">
            <w:pPr>
              <w:jc w:val="center"/>
              <w:rPr>
                <w:i/>
                <w:szCs w:val="20"/>
                <w:lang w:eastAsia="ja-JP"/>
              </w:rPr>
            </w:pPr>
            <w:r w:rsidRPr="00591D0B">
              <w:rPr>
                <w:bCs/>
                <w:i/>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C2871C" w14:textId="77777777" w:rsidR="00591D0B" w:rsidRPr="00591D0B" w:rsidRDefault="00591D0B" w:rsidP="00027323">
            <w:pPr>
              <w:jc w:val="center"/>
              <w:rPr>
                <w:i/>
                <w:szCs w:val="20"/>
                <w:lang w:eastAsia="ja-JP"/>
              </w:rPr>
            </w:pPr>
            <w:r w:rsidRPr="00591D0B">
              <w:rPr>
                <w:bCs/>
                <w:i/>
                <w:strike/>
                <w:color w:val="FF0000"/>
                <w:szCs w:val="20"/>
                <w:lang w:eastAsia="ja-JP"/>
              </w:rPr>
              <w:t>[</w:t>
            </w:r>
            <w:r w:rsidRPr="00591D0B">
              <w:rPr>
                <w:bCs/>
                <w:i/>
                <w:szCs w:val="20"/>
                <w:lang w:eastAsia="ja-JP"/>
              </w:rPr>
              <w:t>44</w:t>
            </w:r>
            <w:r w:rsidRPr="00591D0B">
              <w:rPr>
                <w:bCs/>
                <w:i/>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C632E1" w14:textId="77777777" w:rsidR="00591D0B" w:rsidRPr="00591D0B" w:rsidRDefault="00591D0B" w:rsidP="00027323">
            <w:pPr>
              <w:jc w:val="center"/>
              <w:rPr>
                <w:i/>
                <w:szCs w:val="20"/>
                <w:lang w:eastAsia="ja-JP"/>
              </w:rPr>
            </w:pPr>
            <w:r w:rsidRPr="00591D0B">
              <w:rPr>
                <w:bCs/>
                <w:i/>
                <w:strike/>
                <w:color w:val="FF0000"/>
                <w:szCs w:val="20"/>
                <w:lang w:eastAsia="ja-JP"/>
              </w:rPr>
              <w:t>[</w:t>
            </w:r>
            <w:r w:rsidRPr="00591D0B">
              <w:rPr>
                <w:bCs/>
                <w:i/>
                <w:szCs w:val="20"/>
                <w:lang w:eastAsia="ja-JP"/>
              </w:rPr>
              <w:t>36</w:t>
            </w:r>
            <w:r w:rsidRPr="00591D0B">
              <w:rPr>
                <w:bCs/>
                <w:i/>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A9AEFBA" w14:textId="77777777" w:rsidR="00591D0B" w:rsidRPr="00591D0B" w:rsidRDefault="00591D0B" w:rsidP="00027323">
            <w:pPr>
              <w:jc w:val="center"/>
              <w:rPr>
                <w:i/>
                <w:szCs w:val="20"/>
                <w:lang w:eastAsia="ja-JP"/>
              </w:rPr>
            </w:pPr>
            <w:r w:rsidRPr="00591D0B">
              <w:rPr>
                <w:bCs/>
                <w:i/>
                <w:strike/>
                <w:color w:val="FF0000"/>
                <w:szCs w:val="20"/>
                <w:lang w:eastAsia="ja-JP"/>
              </w:rPr>
              <w:t>[</w:t>
            </w:r>
            <w:r w:rsidRPr="00591D0B">
              <w:rPr>
                <w:bCs/>
                <w:i/>
                <w:szCs w:val="20"/>
                <w:lang w:eastAsia="ja-JP"/>
              </w:rPr>
              <w:t>22</w:t>
            </w:r>
            <w:r w:rsidRPr="00591D0B">
              <w:rPr>
                <w:bCs/>
                <w:i/>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EB9481" w14:textId="77777777" w:rsidR="00591D0B" w:rsidRPr="00591D0B" w:rsidRDefault="00591D0B" w:rsidP="00027323">
            <w:pPr>
              <w:jc w:val="center"/>
              <w:rPr>
                <w:i/>
                <w:szCs w:val="20"/>
                <w:lang w:eastAsia="ja-JP"/>
              </w:rPr>
            </w:pPr>
            <w:r w:rsidRPr="00591D0B">
              <w:rPr>
                <w:bCs/>
                <w:i/>
                <w:strike/>
                <w:color w:val="FF0000"/>
                <w:szCs w:val="20"/>
                <w:lang w:eastAsia="ja-JP"/>
              </w:rPr>
              <w:t>[</w:t>
            </w:r>
            <w:r w:rsidRPr="00591D0B">
              <w:rPr>
                <w:bCs/>
                <w:i/>
                <w:szCs w:val="20"/>
                <w:lang w:eastAsia="ja-JP"/>
              </w:rPr>
              <w:t>20</w:t>
            </w:r>
            <w:r w:rsidRPr="00591D0B">
              <w:rPr>
                <w:bCs/>
                <w:i/>
                <w:strike/>
                <w:color w:val="FF0000"/>
                <w:szCs w:val="20"/>
                <w:lang w:eastAsia="ja-JP"/>
              </w:rPr>
              <w:t>]</w:t>
            </w:r>
          </w:p>
        </w:tc>
      </w:tr>
    </w:tbl>
    <w:p w14:paraId="6E7AFC81" w14:textId="77777777" w:rsidR="00591D0B" w:rsidRPr="00591D0B" w:rsidRDefault="00591D0B" w:rsidP="00591D0B">
      <w:pPr>
        <w:rPr>
          <w:i/>
          <w:szCs w:val="20"/>
          <w:lang w:eastAsia="x-none"/>
        </w:rPr>
      </w:pPr>
    </w:p>
    <w:p w14:paraId="7F35D78C" w14:textId="77777777" w:rsidR="00591D0B" w:rsidRPr="00591D0B" w:rsidRDefault="00591D0B" w:rsidP="00591D0B">
      <w:pPr>
        <w:rPr>
          <w:i/>
          <w:szCs w:val="20"/>
          <w:lang w:eastAsia="ja-JP"/>
        </w:rPr>
      </w:pPr>
      <w:r w:rsidRPr="00591D0B">
        <w:rPr>
          <w:i/>
          <w:szCs w:val="20"/>
          <w:highlight w:val="green"/>
          <w:lang w:eastAsia="ja-JP"/>
        </w:rPr>
        <w:t>Agreements</w:t>
      </w:r>
      <w:r w:rsidRPr="00591D0B">
        <w:rPr>
          <w:i/>
          <w:szCs w:val="20"/>
          <w:lang w:eastAsia="ja-JP"/>
        </w:rPr>
        <w:t>:</w:t>
      </w:r>
    </w:p>
    <w:p w14:paraId="4F9B0B45" w14:textId="77777777" w:rsidR="00591D0B" w:rsidRPr="00591D0B" w:rsidRDefault="00591D0B" w:rsidP="00591D0B">
      <w:pPr>
        <w:numPr>
          <w:ilvl w:val="0"/>
          <w:numId w:val="24"/>
        </w:numPr>
        <w:spacing w:after="0" w:line="240" w:lineRule="auto"/>
        <w:rPr>
          <w:i/>
          <w:szCs w:val="20"/>
          <w:lang w:eastAsia="ja-JP"/>
        </w:rPr>
      </w:pPr>
      <w:r w:rsidRPr="00591D0B">
        <w:rPr>
          <w:i/>
          <w:szCs w:val="20"/>
          <w:lang w:eastAsia="ja-JP"/>
        </w:rPr>
        <w:t>To adopt the T</w:t>
      </w:r>
      <w:r w:rsidRPr="00591D0B">
        <w:rPr>
          <w:rFonts w:hint="eastAsia"/>
          <w:i/>
          <w:szCs w:val="20"/>
          <w:lang w:eastAsia="ja-JP"/>
        </w:rPr>
        <w:t>P</w:t>
      </w:r>
      <w:r w:rsidRPr="00591D0B">
        <w:rPr>
          <w:i/>
          <w:szCs w:val="20"/>
          <w:lang w:eastAsia="ja-JP"/>
        </w:rPr>
        <w:t xml:space="preserve"> for TS38.213 Section 10.1</w:t>
      </w:r>
    </w:p>
    <w:p w14:paraId="0A0C4830" w14:textId="77777777" w:rsidR="00591D0B" w:rsidRPr="00591D0B" w:rsidRDefault="00591D0B" w:rsidP="00591D0B">
      <w:pPr>
        <w:numPr>
          <w:ilvl w:val="0"/>
          <w:numId w:val="24"/>
        </w:numPr>
        <w:spacing w:after="0" w:line="240" w:lineRule="auto"/>
        <w:rPr>
          <w:i/>
          <w:szCs w:val="20"/>
          <w:lang w:eastAsia="ja-JP"/>
        </w:rPr>
      </w:pPr>
      <w:r w:rsidRPr="00591D0B">
        <w:rPr>
          <w:i/>
          <w:szCs w:val="20"/>
          <w:lang w:eastAsia="ja-JP"/>
        </w:rPr>
        <w:t>Also add one sentence in the spec saying “when the number of REGs is not sufficient for a given aggregation level, the UE is not required to monitor candidates of the given aggregation level”</w:t>
      </w:r>
    </w:p>
    <w:p w14:paraId="1439FF0E" w14:textId="77777777" w:rsidR="00591D0B" w:rsidRPr="00591D0B" w:rsidRDefault="00591D0B" w:rsidP="00591D0B">
      <w:pPr>
        <w:numPr>
          <w:ilvl w:val="1"/>
          <w:numId w:val="24"/>
        </w:numPr>
        <w:spacing w:after="0" w:line="240" w:lineRule="auto"/>
        <w:rPr>
          <w:i/>
          <w:szCs w:val="20"/>
          <w:lang w:eastAsia="ja-JP"/>
        </w:rPr>
      </w:pPr>
      <w:r w:rsidRPr="00591D0B">
        <w:rPr>
          <w:i/>
          <w:szCs w:val="20"/>
          <w:lang w:eastAsia="ja-JP"/>
        </w:rPr>
        <w:t>Up to spec editor for final wording</w:t>
      </w:r>
    </w:p>
    <w:p w14:paraId="0FFA769C" w14:textId="77777777" w:rsidR="00591D0B" w:rsidRPr="00591D0B" w:rsidRDefault="00591D0B" w:rsidP="00591D0B">
      <w:pPr>
        <w:rPr>
          <w:i/>
          <w:szCs w:val="20"/>
          <w:lang w:eastAsia="ja-JP"/>
        </w:rPr>
      </w:pPr>
      <w:r w:rsidRPr="00591D0B">
        <w:rPr>
          <w:rFonts w:hint="eastAsia"/>
          <w:i/>
          <w:szCs w:val="20"/>
          <w:lang w:eastAsia="ja-JP"/>
        </w:rPr>
        <w:t>=</w:t>
      </w:r>
      <w:r w:rsidRPr="00591D0B">
        <w:rPr>
          <w:i/>
          <w:szCs w:val="20"/>
          <w:lang w:eastAsia="ja-JP"/>
        </w:rPr>
        <w:t>== Start ===</w:t>
      </w:r>
    </w:p>
    <w:p w14:paraId="16A4ECD5" w14:textId="77777777" w:rsidR="00591D0B" w:rsidRPr="00591D0B" w:rsidRDefault="00591D0B" w:rsidP="00591D0B">
      <w:pPr>
        <w:pStyle w:val="TH"/>
        <w:rPr>
          <w:i/>
        </w:rPr>
      </w:pPr>
      <w:r w:rsidRPr="00591D0B">
        <w:rPr>
          <w:i/>
        </w:rPr>
        <w:t xml:space="preserve">Table 10.1-1: CCE aggregation levels and </w:t>
      </w:r>
      <w:r w:rsidRPr="00591D0B">
        <w:rPr>
          <w:i/>
          <w:color w:val="FF0000"/>
          <w:u w:val="single"/>
        </w:rPr>
        <w:t>max</w:t>
      </w:r>
      <w:r w:rsidRPr="00591D0B">
        <w:rPr>
          <w:i/>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591D0B" w:rsidRPr="00591D0B" w14:paraId="17BB67F3" w14:textId="77777777" w:rsidTr="00027323">
        <w:trPr>
          <w:cantSplit/>
          <w:jc w:val="center"/>
        </w:trPr>
        <w:tc>
          <w:tcPr>
            <w:tcW w:w="2995" w:type="dxa"/>
            <w:shd w:val="clear" w:color="auto" w:fill="E0E0E0"/>
            <w:vAlign w:val="center"/>
          </w:tcPr>
          <w:p w14:paraId="501E56A8" w14:textId="77777777" w:rsidR="00591D0B" w:rsidRPr="00591D0B" w:rsidRDefault="00591D0B" w:rsidP="00027323">
            <w:pPr>
              <w:pStyle w:val="TAH"/>
              <w:rPr>
                <w:rFonts w:ascii="Times New Roman" w:hAnsi="Times New Roman"/>
                <w:i/>
                <w:sz w:val="20"/>
              </w:rPr>
            </w:pPr>
            <w:r w:rsidRPr="00591D0B">
              <w:rPr>
                <w:i/>
                <w:sz w:val="20"/>
              </w:rPr>
              <w:t>CCE Aggregation Level</w:t>
            </w:r>
          </w:p>
        </w:tc>
        <w:tc>
          <w:tcPr>
            <w:tcW w:w="3096" w:type="dxa"/>
            <w:shd w:val="clear" w:color="auto" w:fill="E0E0E0"/>
            <w:vAlign w:val="center"/>
          </w:tcPr>
          <w:p w14:paraId="36EF5C79" w14:textId="77777777" w:rsidR="00591D0B" w:rsidRPr="00591D0B" w:rsidRDefault="00591D0B" w:rsidP="00027323">
            <w:pPr>
              <w:pStyle w:val="TAH"/>
              <w:rPr>
                <w:rFonts w:ascii="Times New Roman" w:hAnsi="Times New Roman"/>
                <w:i/>
                <w:sz w:val="20"/>
              </w:rPr>
            </w:pPr>
            <w:r w:rsidRPr="00591D0B">
              <w:rPr>
                <w:i/>
                <w:sz w:val="20"/>
              </w:rPr>
              <w:t>Number of Candidates</w:t>
            </w:r>
          </w:p>
        </w:tc>
      </w:tr>
      <w:tr w:rsidR="00591D0B" w:rsidRPr="00591D0B" w14:paraId="59AA42FD" w14:textId="77777777" w:rsidTr="00027323">
        <w:trPr>
          <w:cantSplit/>
          <w:jc w:val="center"/>
        </w:trPr>
        <w:tc>
          <w:tcPr>
            <w:tcW w:w="2995" w:type="dxa"/>
            <w:vAlign w:val="center"/>
          </w:tcPr>
          <w:p w14:paraId="0B8F8E87" w14:textId="77777777" w:rsidR="00591D0B" w:rsidRPr="00591D0B" w:rsidRDefault="00591D0B" w:rsidP="00027323">
            <w:pPr>
              <w:pStyle w:val="TAC"/>
              <w:rPr>
                <w:i/>
              </w:rPr>
            </w:pPr>
            <w:r w:rsidRPr="00591D0B">
              <w:rPr>
                <w:i/>
              </w:rPr>
              <w:t>4</w:t>
            </w:r>
          </w:p>
        </w:tc>
        <w:tc>
          <w:tcPr>
            <w:tcW w:w="3096" w:type="dxa"/>
            <w:vAlign w:val="center"/>
          </w:tcPr>
          <w:p w14:paraId="1D5B7BD4" w14:textId="77777777" w:rsidR="00591D0B" w:rsidRPr="00591D0B" w:rsidRDefault="00591D0B" w:rsidP="00027323">
            <w:pPr>
              <w:pStyle w:val="TAC"/>
              <w:rPr>
                <w:i/>
              </w:rPr>
            </w:pPr>
            <w:r w:rsidRPr="00591D0B">
              <w:rPr>
                <w:i/>
              </w:rPr>
              <w:t>4</w:t>
            </w:r>
          </w:p>
        </w:tc>
      </w:tr>
      <w:tr w:rsidR="00591D0B" w:rsidRPr="00591D0B" w14:paraId="349B6B7A" w14:textId="77777777" w:rsidTr="00027323">
        <w:trPr>
          <w:cantSplit/>
          <w:jc w:val="center"/>
        </w:trPr>
        <w:tc>
          <w:tcPr>
            <w:tcW w:w="2995" w:type="dxa"/>
            <w:vAlign w:val="center"/>
          </w:tcPr>
          <w:p w14:paraId="73D8CEFB" w14:textId="77777777" w:rsidR="00591D0B" w:rsidRPr="00591D0B" w:rsidRDefault="00591D0B" w:rsidP="00027323">
            <w:pPr>
              <w:pStyle w:val="TAC"/>
              <w:rPr>
                <w:i/>
              </w:rPr>
            </w:pPr>
            <w:r w:rsidRPr="00591D0B">
              <w:rPr>
                <w:i/>
              </w:rPr>
              <w:t>8</w:t>
            </w:r>
          </w:p>
        </w:tc>
        <w:tc>
          <w:tcPr>
            <w:tcW w:w="3096" w:type="dxa"/>
            <w:vAlign w:val="center"/>
          </w:tcPr>
          <w:p w14:paraId="5F8962AD" w14:textId="77777777" w:rsidR="00591D0B" w:rsidRPr="00591D0B" w:rsidRDefault="00591D0B" w:rsidP="00027323">
            <w:pPr>
              <w:pStyle w:val="TAC"/>
              <w:rPr>
                <w:i/>
              </w:rPr>
            </w:pPr>
            <w:r w:rsidRPr="00591D0B">
              <w:rPr>
                <w:i/>
              </w:rPr>
              <w:t>2</w:t>
            </w:r>
          </w:p>
        </w:tc>
      </w:tr>
      <w:tr w:rsidR="00591D0B" w:rsidRPr="00591D0B" w14:paraId="0CBCBC3D" w14:textId="77777777" w:rsidTr="00027323">
        <w:trPr>
          <w:cantSplit/>
          <w:jc w:val="center"/>
        </w:trPr>
        <w:tc>
          <w:tcPr>
            <w:tcW w:w="2995" w:type="dxa"/>
            <w:vAlign w:val="center"/>
          </w:tcPr>
          <w:p w14:paraId="4976FEFC" w14:textId="77777777" w:rsidR="00591D0B" w:rsidRPr="00591D0B" w:rsidRDefault="00591D0B" w:rsidP="00027323">
            <w:pPr>
              <w:pStyle w:val="TAC"/>
              <w:rPr>
                <w:i/>
              </w:rPr>
            </w:pPr>
            <w:r w:rsidRPr="00591D0B">
              <w:rPr>
                <w:i/>
              </w:rPr>
              <w:t>16</w:t>
            </w:r>
          </w:p>
        </w:tc>
        <w:tc>
          <w:tcPr>
            <w:tcW w:w="3096" w:type="dxa"/>
            <w:vAlign w:val="center"/>
          </w:tcPr>
          <w:p w14:paraId="7520F750" w14:textId="77777777" w:rsidR="00591D0B" w:rsidRPr="00591D0B" w:rsidRDefault="00591D0B" w:rsidP="00027323">
            <w:pPr>
              <w:pStyle w:val="TAC"/>
              <w:rPr>
                <w:i/>
                <w:color w:val="FF0000"/>
                <w:u w:val="single"/>
              </w:rPr>
            </w:pPr>
            <w:r w:rsidRPr="00591D0B">
              <w:rPr>
                <w:i/>
                <w:color w:val="FF0000"/>
                <w:u w:val="single"/>
              </w:rPr>
              <w:t>1</w:t>
            </w:r>
          </w:p>
        </w:tc>
      </w:tr>
    </w:tbl>
    <w:p w14:paraId="3F8E3385" w14:textId="77777777" w:rsidR="00591D0B" w:rsidRPr="00591D0B" w:rsidRDefault="00591D0B" w:rsidP="00591D0B">
      <w:pPr>
        <w:rPr>
          <w:i/>
          <w:szCs w:val="20"/>
          <w:lang w:eastAsia="ja-JP"/>
        </w:rPr>
      </w:pPr>
      <w:r w:rsidRPr="00591D0B">
        <w:rPr>
          <w:rFonts w:hint="eastAsia"/>
          <w:i/>
          <w:szCs w:val="20"/>
          <w:lang w:eastAsia="ja-JP"/>
        </w:rPr>
        <w:t>=</w:t>
      </w:r>
      <w:r w:rsidRPr="00591D0B">
        <w:rPr>
          <w:i/>
          <w:szCs w:val="20"/>
          <w:lang w:eastAsia="ja-JP"/>
        </w:rPr>
        <w:t>== End ===</w:t>
      </w:r>
    </w:p>
    <w:p w14:paraId="4D5B5A78" w14:textId="77777777" w:rsidR="00591D0B" w:rsidRPr="00591D0B" w:rsidRDefault="00591D0B" w:rsidP="00591D0B">
      <w:pPr>
        <w:rPr>
          <w:i/>
          <w:szCs w:val="20"/>
          <w:lang w:eastAsia="x-none"/>
        </w:rPr>
      </w:pPr>
    </w:p>
    <w:p w14:paraId="44AA8FAD" w14:textId="77777777" w:rsidR="00591D0B" w:rsidRPr="00591D0B" w:rsidRDefault="00591D0B" w:rsidP="00591D0B">
      <w:pPr>
        <w:rPr>
          <w:i/>
          <w:szCs w:val="20"/>
          <w:lang w:eastAsia="x-none"/>
        </w:rPr>
      </w:pPr>
      <w:r w:rsidRPr="00591D0B">
        <w:rPr>
          <w:i/>
          <w:szCs w:val="20"/>
          <w:highlight w:val="green"/>
          <w:lang w:eastAsia="x-none"/>
        </w:rPr>
        <w:t>Agreements</w:t>
      </w:r>
      <w:r w:rsidRPr="00591D0B">
        <w:rPr>
          <w:i/>
          <w:szCs w:val="20"/>
          <w:lang w:eastAsia="x-none"/>
        </w:rPr>
        <w:t>:</w:t>
      </w:r>
    </w:p>
    <w:p w14:paraId="5E56B0C5" w14:textId="77777777" w:rsidR="00591D0B" w:rsidRPr="00591D0B" w:rsidRDefault="00591D0B" w:rsidP="00591D0B">
      <w:pPr>
        <w:numPr>
          <w:ilvl w:val="0"/>
          <w:numId w:val="28"/>
        </w:numPr>
        <w:spacing w:after="0" w:line="240" w:lineRule="auto"/>
        <w:rPr>
          <w:i/>
          <w:szCs w:val="20"/>
          <w:lang w:eastAsia="ja-JP"/>
        </w:rPr>
      </w:pPr>
      <w:r w:rsidRPr="00591D0B">
        <w:rPr>
          <w:i/>
          <w:szCs w:val="20"/>
          <w:lang w:eastAsia="ja-JP"/>
        </w:rPr>
        <w:lastRenderedPageBreak/>
        <w:t>The number of CCEs for PDCCH channel estimation which refers to the union of the sets of CCEs for PDCCH candidates to be monitored, regardless of which REG-bundle size or precoder granularity.</w:t>
      </w:r>
    </w:p>
    <w:p w14:paraId="3EC85600" w14:textId="77777777" w:rsidR="00591D0B" w:rsidRPr="00591D0B" w:rsidRDefault="00591D0B" w:rsidP="00591D0B">
      <w:pPr>
        <w:numPr>
          <w:ilvl w:val="1"/>
          <w:numId w:val="28"/>
        </w:numPr>
        <w:spacing w:after="0" w:line="240" w:lineRule="auto"/>
        <w:rPr>
          <w:i/>
          <w:szCs w:val="20"/>
          <w:lang w:eastAsia="ja-JP"/>
        </w:rPr>
      </w:pPr>
      <w:r w:rsidRPr="00591D0B">
        <w:rPr>
          <w:i/>
          <w:szCs w:val="20"/>
          <w:lang w:eastAsia="ja-JP"/>
        </w:rPr>
        <w:t>Overlapped CCEs associated with different CORESETs are counted separately.</w:t>
      </w:r>
    </w:p>
    <w:p w14:paraId="26980F13" w14:textId="77777777" w:rsidR="00591D0B" w:rsidRPr="00591D0B" w:rsidRDefault="00591D0B" w:rsidP="00591D0B">
      <w:pPr>
        <w:numPr>
          <w:ilvl w:val="1"/>
          <w:numId w:val="28"/>
        </w:numPr>
        <w:spacing w:after="0" w:line="240" w:lineRule="auto"/>
        <w:rPr>
          <w:i/>
          <w:szCs w:val="20"/>
          <w:lang w:eastAsia="ja-JP"/>
        </w:rPr>
      </w:pPr>
      <w:r w:rsidRPr="00591D0B">
        <w:rPr>
          <w:i/>
          <w:szCs w:val="20"/>
          <w:lang w:eastAsia="ja-JP"/>
        </w:rPr>
        <w:t>Overlapped CCEs associated with different PDCCH starting symbols with the same or different search space sets with the same CORESET are counted separately.</w:t>
      </w:r>
    </w:p>
    <w:p w14:paraId="328713E9" w14:textId="77777777" w:rsidR="00591D0B" w:rsidRPr="00591D0B" w:rsidRDefault="00591D0B" w:rsidP="00591D0B">
      <w:pPr>
        <w:numPr>
          <w:ilvl w:val="1"/>
          <w:numId w:val="28"/>
        </w:numPr>
        <w:spacing w:after="0" w:line="240" w:lineRule="auto"/>
        <w:rPr>
          <w:i/>
          <w:szCs w:val="20"/>
          <w:lang w:eastAsia="ja-JP"/>
        </w:rPr>
      </w:pPr>
      <w:r w:rsidRPr="00591D0B">
        <w:rPr>
          <w:i/>
          <w:szCs w:val="20"/>
          <w:lang w:eastAsia="ja-JP"/>
        </w:rPr>
        <w:t>Overlapped CCEs associated with same or different search space sets with the same PDCCH starting symbol associated with the same CORESET are counted one.</w:t>
      </w:r>
    </w:p>
    <w:p w14:paraId="03139A7B" w14:textId="77777777" w:rsidR="00591D0B" w:rsidRPr="00591D0B" w:rsidRDefault="00591D0B" w:rsidP="00591D0B">
      <w:pPr>
        <w:numPr>
          <w:ilvl w:val="1"/>
          <w:numId w:val="28"/>
        </w:numPr>
        <w:spacing w:after="0" w:line="240" w:lineRule="auto"/>
        <w:rPr>
          <w:i/>
          <w:szCs w:val="20"/>
          <w:lang w:eastAsia="ja-JP"/>
        </w:rPr>
      </w:pPr>
      <w:r w:rsidRPr="00591D0B">
        <w:rPr>
          <w:i/>
          <w:szCs w:val="20"/>
          <w:lang w:eastAsia="ja-JP"/>
        </w:rPr>
        <w:t>Note: in the above, the overlapping CCEs for candidates for a given search space set with different starting symbols are assumed to be supported.</w:t>
      </w:r>
    </w:p>
    <w:p w14:paraId="221A0314" w14:textId="77777777" w:rsidR="00591D0B" w:rsidRPr="00591D0B" w:rsidRDefault="00591D0B" w:rsidP="00591D0B">
      <w:pPr>
        <w:rPr>
          <w:i/>
          <w:szCs w:val="20"/>
          <w:lang w:eastAsia="x-none"/>
        </w:rPr>
      </w:pPr>
    </w:p>
    <w:p w14:paraId="5AF4D80E" w14:textId="77777777" w:rsidR="00591D0B" w:rsidRPr="00591D0B" w:rsidRDefault="00591D0B" w:rsidP="00591D0B">
      <w:pPr>
        <w:rPr>
          <w:i/>
          <w:szCs w:val="20"/>
          <w:lang w:eastAsia="x-none"/>
        </w:rPr>
      </w:pPr>
      <w:r w:rsidRPr="00591D0B">
        <w:rPr>
          <w:i/>
          <w:szCs w:val="20"/>
          <w:highlight w:val="green"/>
          <w:lang w:eastAsia="x-none"/>
        </w:rPr>
        <w:t>Agreements</w:t>
      </w:r>
      <w:r w:rsidRPr="00591D0B">
        <w:rPr>
          <w:i/>
          <w:szCs w:val="20"/>
          <w:lang w:eastAsia="x-none"/>
        </w:rPr>
        <w:t>:</w:t>
      </w:r>
    </w:p>
    <w:p w14:paraId="7E116DFE" w14:textId="1CB01EBE" w:rsidR="00591D0B" w:rsidRPr="00591D0B" w:rsidRDefault="00591D0B" w:rsidP="00591D0B">
      <w:pPr>
        <w:numPr>
          <w:ilvl w:val="0"/>
          <w:numId w:val="25"/>
        </w:numPr>
        <w:spacing w:after="0" w:line="240" w:lineRule="auto"/>
        <w:rPr>
          <w:i/>
          <w:szCs w:val="20"/>
        </w:rPr>
      </w:pPr>
      <w:r w:rsidRPr="00591D0B">
        <w:rPr>
          <w:i/>
          <w:szCs w:val="20"/>
        </w:rPr>
        <w:t>Change Y_{p, k</w:t>
      </w:r>
      <w:r w:rsidRPr="00591D0B">
        <w:rPr>
          <w:i/>
          <w:szCs w:val="20"/>
          <w:vertAlign w:val="subscript"/>
        </w:rPr>
        <w:t>p}</w:t>
      </w:r>
      <w:r w:rsidRPr="00591D0B">
        <w:rPr>
          <w:i/>
          <w:szCs w:val="20"/>
        </w:rPr>
        <w:t xml:space="preserve"> to Y_{p, n</w:t>
      </w:r>
      <w:r w:rsidRPr="00591D0B">
        <w:rPr>
          <w:i/>
          <w:szCs w:val="20"/>
          <w:vertAlign w:val="subscript"/>
        </w:rPr>
        <w:t>s,f</w:t>
      </w:r>
      <w:r w:rsidRPr="00591D0B">
        <w:rPr>
          <w:i/>
          <w:szCs w:val="20"/>
          <w:vertAlign w:val="superscript"/>
        </w:rPr>
        <w:sym w:font="Symbol" w:char="F06D"/>
      </w:r>
      <w:r w:rsidRPr="00591D0B">
        <w:rPr>
          <w:i/>
          <w:szCs w:val="20"/>
        </w:rPr>
        <w:t xml:space="preserve"> </w:t>
      </w:r>
      <w:r w:rsidRPr="00591D0B">
        <w:rPr>
          <w:i/>
          <w:szCs w:val="20"/>
        </w:rPr>
        <w:fldChar w:fldCharType="begin"/>
      </w:r>
      <w:r w:rsidRPr="00591D0B">
        <w:rPr>
          <w:i/>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591D0B">
        <w:rPr>
          <w:i/>
          <w:szCs w:val="20"/>
        </w:rPr>
        <w:instrText xml:space="preserve"> </w:instrText>
      </w:r>
      <w:r w:rsidRPr="00591D0B">
        <w:rPr>
          <w:i/>
          <w:szCs w:val="20"/>
        </w:rPr>
        <w:fldChar w:fldCharType="end"/>
      </w:r>
      <w:r w:rsidRPr="00591D0B">
        <w:rPr>
          <w:i/>
          <w:szCs w:val="20"/>
        </w:rPr>
        <w:t xml:space="preserve">} </w:t>
      </w:r>
      <w:r w:rsidRPr="00591D0B">
        <w:rPr>
          <w:i/>
          <w:szCs w:val="20"/>
        </w:rPr>
        <w:fldChar w:fldCharType="begin"/>
      </w:r>
      <w:r w:rsidRPr="00591D0B">
        <w:rPr>
          <w:i/>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591D0B">
        <w:rPr>
          <w:i/>
          <w:szCs w:val="20"/>
        </w:rPr>
        <w:instrText xml:space="preserve"> </w:instrText>
      </w:r>
      <w:r w:rsidRPr="00591D0B">
        <w:rPr>
          <w:i/>
          <w:szCs w:val="20"/>
        </w:rPr>
        <w:fldChar w:fldCharType="end"/>
      </w:r>
      <w:r w:rsidRPr="00591D0B">
        <w:rPr>
          <w:i/>
          <w:szCs w:val="20"/>
        </w:rPr>
        <w:fldChar w:fldCharType="begin"/>
      </w:r>
      <w:r w:rsidRPr="00591D0B">
        <w:rPr>
          <w:i/>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591D0B">
        <w:rPr>
          <w:i/>
          <w:szCs w:val="20"/>
        </w:rPr>
        <w:instrText xml:space="preserve"> </w:instrText>
      </w:r>
      <w:r w:rsidRPr="00591D0B">
        <w:rPr>
          <w:i/>
          <w:szCs w:val="20"/>
        </w:rPr>
        <w:fldChar w:fldCharType="end"/>
      </w:r>
      <w:r w:rsidRPr="00591D0B">
        <w:rPr>
          <w:i/>
          <w:szCs w:val="20"/>
        </w:rPr>
        <w:t xml:space="preserve"> in the search space hashing function in subclause 10.1 of 38.213, where the index n</w:t>
      </w:r>
      <w:r w:rsidRPr="00591D0B">
        <w:rPr>
          <w:i/>
          <w:szCs w:val="20"/>
          <w:vertAlign w:val="subscript"/>
        </w:rPr>
        <w:t>s,f</w:t>
      </w:r>
      <w:r w:rsidRPr="00591D0B">
        <w:rPr>
          <w:i/>
          <w:szCs w:val="20"/>
          <w:vertAlign w:val="superscript"/>
        </w:rPr>
        <w:sym w:font="Symbol" w:char="F06D"/>
      </w:r>
      <w:r w:rsidRPr="00591D0B">
        <w:rPr>
          <w:i/>
          <w:szCs w:val="20"/>
        </w:rPr>
        <w:t xml:space="preserve"> </w:t>
      </w:r>
      <w:r w:rsidRPr="00591D0B">
        <w:rPr>
          <w:i/>
          <w:szCs w:val="20"/>
        </w:rPr>
        <w:fldChar w:fldCharType="begin"/>
      </w:r>
      <w:r w:rsidRPr="00591D0B">
        <w:rPr>
          <w:i/>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591D0B">
        <w:rPr>
          <w:i/>
          <w:szCs w:val="20"/>
        </w:rPr>
        <w:instrText xml:space="preserve"> </w:instrText>
      </w:r>
      <w:r w:rsidRPr="00591D0B">
        <w:rPr>
          <w:i/>
          <w:szCs w:val="20"/>
        </w:rPr>
        <w:fldChar w:fldCharType="end"/>
      </w:r>
      <w:r w:rsidRPr="00591D0B">
        <w:rPr>
          <w:i/>
          <w:szCs w:val="20"/>
        </w:rPr>
        <w:t xml:space="preserve"> is the slot number.</w:t>
      </w:r>
    </w:p>
    <w:p w14:paraId="7DB5B277" w14:textId="77777777" w:rsidR="00591D0B" w:rsidRPr="00591D0B" w:rsidRDefault="00591D0B" w:rsidP="00591D0B">
      <w:pPr>
        <w:numPr>
          <w:ilvl w:val="1"/>
          <w:numId w:val="25"/>
        </w:numPr>
        <w:spacing w:after="0" w:line="240" w:lineRule="auto"/>
        <w:rPr>
          <w:i/>
          <w:szCs w:val="20"/>
        </w:rPr>
      </w:pPr>
      <w:r w:rsidRPr="00591D0B">
        <w:rPr>
          <w:i/>
          <w:szCs w:val="20"/>
        </w:rPr>
        <w:t>(</w:t>
      </w:r>
      <w:r w:rsidRPr="00591D0B">
        <w:rPr>
          <w:i/>
          <w:szCs w:val="20"/>
          <w:highlight w:val="darkYellow"/>
        </w:rPr>
        <w:t>Working assumption</w:t>
      </w:r>
      <w:r w:rsidRPr="00591D0B">
        <w:rPr>
          <w:i/>
          <w:szCs w:val="20"/>
        </w:rPr>
        <w:t xml:space="preserve">) </w:t>
      </w:r>
      <w:r w:rsidRPr="00591D0B">
        <w:rPr>
          <w:rFonts w:hint="eastAsia"/>
          <w:i/>
          <w:szCs w:val="20"/>
        </w:rPr>
        <w:t>T</w:t>
      </w:r>
      <w:r w:rsidRPr="00591D0B">
        <w:rPr>
          <w:i/>
          <w:szCs w:val="20"/>
        </w:rPr>
        <w:t>he reset of the update is per radio frame</w:t>
      </w:r>
    </w:p>
    <w:p w14:paraId="3E8C6F8C" w14:textId="77777777" w:rsidR="00591D0B" w:rsidRPr="00591D0B" w:rsidRDefault="00591D0B" w:rsidP="00591D0B">
      <w:pPr>
        <w:rPr>
          <w:i/>
          <w:szCs w:val="20"/>
          <w:highlight w:val="green"/>
        </w:rPr>
      </w:pPr>
    </w:p>
    <w:p w14:paraId="2CA0327D" w14:textId="77777777" w:rsidR="00591D0B" w:rsidRPr="00591D0B" w:rsidRDefault="00591D0B" w:rsidP="00591D0B">
      <w:pPr>
        <w:rPr>
          <w:i/>
          <w:szCs w:val="20"/>
        </w:rPr>
      </w:pPr>
      <w:r w:rsidRPr="00591D0B">
        <w:rPr>
          <w:i/>
          <w:szCs w:val="20"/>
          <w:highlight w:val="green"/>
        </w:rPr>
        <w:t>Agreements</w:t>
      </w:r>
      <w:r w:rsidRPr="00591D0B">
        <w:rPr>
          <w:i/>
          <w:szCs w:val="20"/>
        </w:rPr>
        <w:t>:</w:t>
      </w:r>
    </w:p>
    <w:p w14:paraId="18BDBD14" w14:textId="77777777" w:rsidR="00591D0B" w:rsidRPr="00591D0B" w:rsidRDefault="00591D0B" w:rsidP="00591D0B">
      <w:pPr>
        <w:numPr>
          <w:ilvl w:val="0"/>
          <w:numId w:val="25"/>
        </w:numPr>
        <w:spacing w:after="0" w:line="240" w:lineRule="auto"/>
        <w:rPr>
          <w:i/>
          <w:szCs w:val="20"/>
        </w:rPr>
      </w:pPr>
      <w:r w:rsidRPr="00591D0B">
        <w:rPr>
          <w:i/>
          <w:szCs w:val="20"/>
        </w:rPr>
        <w:t>The UE capability signaling for PDCCH BDs in CA is integer value from {4, …, 16}.</w:t>
      </w:r>
    </w:p>
    <w:p w14:paraId="420B6FAC" w14:textId="77777777" w:rsidR="00591D0B" w:rsidRPr="00591D0B" w:rsidRDefault="00591D0B" w:rsidP="00591D0B">
      <w:pPr>
        <w:numPr>
          <w:ilvl w:val="1"/>
          <w:numId w:val="25"/>
        </w:numPr>
        <w:spacing w:after="0" w:line="240" w:lineRule="auto"/>
        <w:rPr>
          <w:i/>
          <w:szCs w:val="20"/>
        </w:rPr>
      </w:pPr>
      <w:r w:rsidRPr="00591D0B">
        <w:rPr>
          <w:i/>
          <w:szCs w:val="20"/>
        </w:rPr>
        <w:t>Discuss further whether or not to restrict the combination of the number of CCs that a UE can support vs. the number of PDCCH BDs indicated via UE capability signalling</w:t>
      </w:r>
    </w:p>
    <w:p w14:paraId="27636EF8" w14:textId="77777777" w:rsidR="00591D0B" w:rsidRPr="00591D0B" w:rsidRDefault="00591D0B" w:rsidP="00591D0B">
      <w:pPr>
        <w:rPr>
          <w:b/>
          <w:i/>
          <w:szCs w:val="20"/>
          <w:lang w:eastAsia="x-none"/>
        </w:rPr>
      </w:pPr>
    </w:p>
    <w:p w14:paraId="2CA4F118" w14:textId="77777777" w:rsidR="00591D0B" w:rsidRPr="00591D0B" w:rsidRDefault="00591D0B" w:rsidP="00591D0B">
      <w:pPr>
        <w:rPr>
          <w:b/>
          <w:i/>
          <w:szCs w:val="20"/>
          <w:lang w:eastAsia="x-none"/>
        </w:rPr>
      </w:pPr>
      <w:r w:rsidRPr="00591D0B">
        <w:rPr>
          <w:i/>
          <w:szCs w:val="20"/>
          <w:highlight w:val="green"/>
          <w:lang w:eastAsia="x-none"/>
        </w:rPr>
        <w:t>Agreements</w:t>
      </w:r>
      <w:r w:rsidRPr="00591D0B">
        <w:rPr>
          <w:b/>
          <w:i/>
          <w:szCs w:val="20"/>
          <w:lang w:eastAsia="x-none"/>
        </w:rPr>
        <w:t>:</w:t>
      </w:r>
    </w:p>
    <w:p w14:paraId="4EC1E6C2" w14:textId="77777777" w:rsidR="00591D0B" w:rsidRPr="00591D0B" w:rsidRDefault="00591D0B" w:rsidP="00591D0B">
      <w:pPr>
        <w:numPr>
          <w:ilvl w:val="0"/>
          <w:numId w:val="26"/>
        </w:numPr>
        <w:spacing w:after="0" w:line="240" w:lineRule="auto"/>
        <w:rPr>
          <w:i/>
          <w:szCs w:val="20"/>
          <w:lang w:eastAsia="x-none"/>
        </w:rPr>
      </w:pPr>
      <w:r w:rsidRPr="00591D0B">
        <w:rPr>
          <w:i/>
          <w:szCs w:val="20"/>
          <w:lang w:eastAsia="x-none"/>
        </w:rPr>
        <w:t>M</w:t>
      </w:r>
      <w:r w:rsidRPr="00591D0B">
        <w:rPr>
          <w:i/>
          <w:szCs w:val="20"/>
          <w:vertAlign w:val="subscript"/>
          <w:lang w:eastAsia="x-none"/>
        </w:rPr>
        <w:t>p,max</w:t>
      </w:r>
      <w:r w:rsidRPr="00591D0B">
        <w:rPr>
          <w:i/>
          <w:iCs/>
          <w:szCs w:val="20"/>
          <w:vertAlign w:val="superscript"/>
          <w:lang w:eastAsia="x-none"/>
        </w:rPr>
        <w:t>L</w:t>
      </w:r>
      <w:r w:rsidRPr="00591D0B">
        <w:rPr>
          <w:i/>
          <w:szCs w:val="20"/>
          <w:lang w:eastAsia="x-none"/>
        </w:rPr>
        <w:t xml:space="preserve"> is M</w:t>
      </w:r>
      <w:r w:rsidRPr="00591D0B">
        <w:rPr>
          <w:i/>
          <w:szCs w:val="20"/>
          <w:vertAlign w:val="subscript"/>
          <w:lang w:eastAsia="x-none"/>
        </w:rPr>
        <w:t>p,s,max</w:t>
      </w:r>
      <w:r w:rsidRPr="00591D0B">
        <w:rPr>
          <w:i/>
          <w:iCs/>
          <w:szCs w:val="20"/>
          <w:vertAlign w:val="superscript"/>
          <w:lang w:eastAsia="x-none"/>
        </w:rPr>
        <w:t xml:space="preserve">L </w:t>
      </w:r>
      <w:r w:rsidRPr="00591D0B">
        <w:rPr>
          <w:i/>
          <w:szCs w:val="20"/>
          <w:lang w:eastAsia="x-none"/>
        </w:rPr>
        <w:t xml:space="preserve"> which is the maximum number of PDCCH candidates for the given aggregation level L across all serving cells </w:t>
      </w:r>
      <w:r w:rsidRPr="00591D0B">
        <w:rPr>
          <w:i/>
          <w:szCs w:val="20"/>
          <w:u w:val="single"/>
          <w:lang w:eastAsia="x-none"/>
        </w:rPr>
        <w:t xml:space="preserve">for the given search space set s </w:t>
      </w:r>
      <w:r w:rsidRPr="00591D0B">
        <w:rPr>
          <w:i/>
          <w:szCs w:val="20"/>
          <w:lang w:eastAsia="x-none"/>
        </w:rPr>
        <w:t>for the given CORESET p</w:t>
      </w:r>
    </w:p>
    <w:p w14:paraId="7FBE6D6D" w14:textId="77777777" w:rsidR="00591D0B" w:rsidRPr="00591D0B" w:rsidRDefault="00591D0B" w:rsidP="00591D0B">
      <w:pPr>
        <w:rPr>
          <w:b/>
          <w:i/>
          <w:szCs w:val="20"/>
          <w:lang w:eastAsia="x-none"/>
        </w:rPr>
      </w:pPr>
    </w:p>
    <w:p w14:paraId="4778DD57" w14:textId="77777777" w:rsidR="00591D0B" w:rsidRPr="00591D0B" w:rsidRDefault="00591D0B" w:rsidP="00591D0B">
      <w:pPr>
        <w:rPr>
          <w:i/>
          <w:szCs w:val="20"/>
          <w:lang w:eastAsia="x-none"/>
        </w:rPr>
      </w:pPr>
      <w:r w:rsidRPr="00591D0B">
        <w:rPr>
          <w:i/>
          <w:szCs w:val="20"/>
          <w:highlight w:val="green"/>
          <w:lang w:eastAsia="x-none"/>
        </w:rPr>
        <w:t>Agreements</w:t>
      </w:r>
      <w:r w:rsidRPr="00591D0B">
        <w:rPr>
          <w:i/>
          <w:szCs w:val="20"/>
          <w:lang w:eastAsia="x-none"/>
        </w:rPr>
        <w:t>:</w:t>
      </w:r>
    </w:p>
    <w:p w14:paraId="02D03E6E" w14:textId="77777777" w:rsidR="00591D0B" w:rsidRPr="00591D0B" w:rsidRDefault="00591D0B" w:rsidP="00591D0B">
      <w:pPr>
        <w:numPr>
          <w:ilvl w:val="0"/>
          <w:numId w:val="27"/>
        </w:numPr>
        <w:spacing w:after="0" w:line="240" w:lineRule="auto"/>
        <w:rPr>
          <w:i/>
          <w:szCs w:val="20"/>
          <w:lang w:eastAsia="x-none"/>
        </w:rPr>
      </w:pPr>
      <w:r w:rsidRPr="00591D0B">
        <w:rPr>
          <w:i/>
          <w:szCs w:val="20"/>
          <w:lang w:eastAsia="x-none"/>
        </w:rPr>
        <w:t xml:space="preserve">Specify PDCCH candidate mapping rules. </w:t>
      </w:r>
    </w:p>
    <w:p w14:paraId="09F7C40D" w14:textId="77777777" w:rsidR="00591D0B" w:rsidRPr="00591D0B" w:rsidRDefault="00591D0B" w:rsidP="00591D0B">
      <w:pPr>
        <w:numPr>
          <w:ilvl w:val="1"/>
          <w:numId w:val="27"/>
        </w:numPr>
        <w:spacing w:after="0" w:line="240" w:lineRule="auto"/>
        <w:rPr>
          <w:i/>
          <w:szCs w:val="20"/>
          <w:lang w:eastAsia="x-none"/>
        </w:rPr>
      </w:pPr>
      <w:r w:rsidRPr="00591D0B">
        <w:rPr>
          <w:i/>
          <w:szCs w:val="20"/>
          <w:lang w:eastAsia="x-none"/>
        </w:rPr>
        <w:t>PDCCH candidates are mapped to search-space-sets until either or both limit(s) of (number of blind decodes, CCEs for channel estimation) is/are met at least with the following rule</w:t>
      </w:r>
    </w:p>
    <w:p w14:paraId="0128E226" w14:textId="77777777" w:rsidR="00591D0B" w:rsidRPr="00591D0B" w:rsidRDefault="00591D0B" w:rsidP="00591D0B">
      <w:pPr>
        <w:numPr>
          <w:ilvl w:val="2"/>
          <w:numId w:val="27"/>
        </w:numPr>
        <w:spacing w:after="0" w:line="240" w:lineRule="auto"/>
        <w:rPr>
          <w:i/>
          <w:szCs w:val="20"/>
          <w:lang w:eastAsia="x-none"/>
        </w:rPr>
      </w:pPr>
      <w:r w:rsidRPr="00591D0B">
        <w:rPr>
          <w:i/>
          <w:szCs w:val="20"/>
          <w:lang w:eastAsia="x-none"/>
        </w:rPr>
        <w:t xml:space="preserve">SS type order, e.g. CSS  before USS </w:t>
      </w:r>
    </w:p>
    <w:p w14:paraId="1878717D" w14:textId="77777777" w:rsidR="00591D0B" w:rsidRPr="00591D0B" w:rsidRDefault="00591D0B" w:rsidP="00591D0B">
      <w:pPr>
        <w:numPr>
          <w:ilvl w:val="2"/>
          <w:numId w:val="27"/>
        </w:numPr>
        <w:spacing w:after="0" w:line="240" w:lineRule="auto"/>
        <w:rPr>
          <w:i/>
          <w:szCs w:val="20"/>
          <w:lang w:eastAsia="x-none"/>
        </w:rPr>
      </w:pPr>
      <w:r w:rsidRPr="00591D0B">
        <w:rPr>
          <w:i/>
          <w:szCs w:val="20"/>
          <w:lang w:eastAsia="x-none"/>
        </w:rPr>
        <w:t>FFS: further rule within a search space set/type</w:t>
      </w:r>
    </w:p>
    <w:p w14:paraId="5FA67AA4" w14:textId="77777777" w:rsidR="00591D0B" w:rsidRPr="00591D0B" w:rsidRDefault="00591D0B" w:rsidP="00591D0B">
      <w:pPr>
        <w:rPr>
          <w:b/>
          <w:i/>
          <w:szCs w:val="20"/>
          <w:lang w:eastAsia="x-none"/>
        </w:rPr>
      </w:pPr>
    </w:p>
    <w:p w14:paraId="10BBC6C8" w14:textId="77777777" w:rsidR="00591D0B" w:rsidRPr="00591D0B" w:rsidRDefault="00591D0B" w:rsidP="00591D0B">
      <w:pPr>
        <w:rPr>
          <w:i/>
          <w:szCs w:val="20"/>
          <w:lang w:eastAsia="x-none"/>
        </w:rPr>
      </w:pPr>
      <w:r w:rsidRPr="00591D0B">
        <w:rPr>
          <w:i/>
          <w:szCs w:val="20"/>
          <w:highlight w:val="green"/>
          <w:lang w:eastAsia="x-none"/>
        </w:rPr>
        <w:t>Agreements</w:t>
      </w:r>
      <w:r w:rsidRPr="00591D0B">
        <w:rPr>
          <w:i/>
          <w:szCs w:val="20"/>
          <w:lang w:eastAsia="x-none"/>
        </w:rPr>
        <w:t>:</w:t>
      </w:r>
    </w:p>
    <w:p w14:paraId="0EC5A8D2" w14:textId="77777777" w:rsidR="00591D0B" w:rsidRPr="00591D0B" w:rsidRDefault="00591D0B" w:rsidP="00591D0B">
      <w:pPr>
        <w:numPr>
          <w:ilvl w:val="1"/>
          <w:numId w:val="23"/>
        </w:numPr>
        <w:spacing w:after="0" w:line="240" w:lineRule="auto"/>
        <w:rPr>
          <w:i/>
          <w:szCs w:val="20"/>
          <w:lang w:eastAsia="x-none"/>
        </w:rPr>
      </w:pPr>
      <w:r w:rsidRPr="00591D0B">
        <w:rPr>
          <w:i/>
          <w:szCs w:val="20"/>
          <w:lang w:eastAsia="x-none"/>
        </w:rPr>
        <w:t>Confirm the following working assumption, with updates:</w:t>
      </w:r>
    </w:p>
    <w:p w14:paraId="4FEA42AD" w14:textId="77777777" w:rsidR="00591D0B" w:rsidRPr="00591D0B" w:rsidRDefault="00591D0B" w:rsidP="00591D0B">
      <w:pPr>
        <w:numPr>
          <w:ilvl w:val="0"/>
          <w:numId w:val="29"/>
        </w:numPr>
        <w:spacing w:after="0" w:line="240" w:lineRule="auto"/>
        <w:rPr>
          <w:i/>
          <w:szCs w:val="20"/>
          <w:lang w:eastAsia="x-none"/>
        </w:rPr>
      </w:pPr>
      <w:r w:rsidRPr="00591D0B">
        <w:rPr>
          <w:i/>
          <w:szCs w:val="20"/>
          <w:lang w:eastAsia="x-none"/>
        </w:rPr>
        <w:t xml:space="preserve">At least for case 1-1 and case 1-2, all UE supports channel estimation capability for </w:t>
      </w:r>
      <w:r w:rsidRPr="00591D0B">
        <w:rPr>
          <w:i/>
          <w:color w:val="FF0000"/>
          <w:szCs w:val="20"/>
          <w:u w:val="single"/>
          <w:lang w:eastAsia="x-none"/>
        </w:rPr>
        <w:t xml:space="preserve">following numbers of </w:t>
      </w:r>
      <w:r w:rsidRPr="00591D0B">
        <w:rPr>
          <w:i/>
          <w:strike/>
          <w:color w:val="FF0000"/>
          <w:szCs w:val="20"/>
          <w:u w:val="single"/>
          <w:lang w:eastAsia="x-none"/>
        </w:rPr>
        <w:t>48</w:t>
      </w:r>
      <w:r w:rsidRPr="00591D0B">
        <w:rPr>
          <w:i/>
          <w:szCs w:val="20"/>
          <w:lang w:eastAsia="x-none"/>
        </w:rPr>
        <w:t xml:space="preserve"> CCEs for a given slot per scheduled cell</w:t>
      </w:r>
    </w:p>
    <w:p w14:paraId="690CBE23" w14:textId="77777777" w:rsidR="00591D0B" w:rsidRPr="00591D0B" w:rsidRDefault="00591D0B" w:rsidP="00591D0B">
      <w:pPr>
        <w:numPr>
          <w:ilvl w:val="1"/>
          <w:numId w:val="29"/>
        </w:numPr>
        <w:spacing w:after="0" w:line="240" w:lineRule="auto"/>
        <w:rPr>
          <w:i/>
          <w:color w:val="FF0000"/>
          <w:szCs w:val="20"/>
          <w:lang w:eastAsia="x-none"/>
        </w:rPr>
      </w:pPr>
      <w:r w:rsidRPr="00591D0B">
        <w:rPr>
          <w:i/>
          <w:color w:val="FF0000"/>
          <w:szCs w:val="20"/>
          <w:u w:val="single"/>
          <w:lang w:eastAsia="x-none"/>
        </w:rPr>
        <w:t>56 CCEs for SCS = 15kHz and 30kHz</w:t>
      </w:r>
    </w:p>
    <w:p w14:paraId="28E73602" w14:textId="77777777" w:rsidR="00591D0B" w:rsidRPr="00591D0B" w:rsidRDefault="00591D0B" w:rsidP="00591D0B">
      <w:pPr>
        <w:numPr>
          <w:ilvl w:val="1"/>
          <w:numId w:val="29"/>
        </w:numPr>
        <w:spacing w:after="0" w:line="240" w:lineRule="auto"/>
        <w:rPr>
          <w:i/>
          <w:color w:val="FF0000"/>
          <w:szCs w:val="20"/>
          <w:lang w:eastAsia="x-none"/>
        </w:rPr>
      </w:pPr>
      <w:r w:rsidRPr="00591D0B">
        <w:rPr>
          <w:i/>
          <w:color w:val="FF0000"/>
          <w:szCs w:val="20"/>
          <w:u w:val="single"/>
          <w:lang w:eastAsia="x-none"/>
        </w:rPr>
        <w:t>48 CCEs for SCS = 60kHz</w:t>
      </w:r>
    </w:p>
    <w:p w14:paraId="490FB6C7" w14:textId="77777777" w:rsidR="00591D0B" w:rsidRPr="00591D0B" w:rsidRDefault="00591D0B" w:rsidP="00591D0B">
      <w:pPr>
        <w:numPr>
          <w:ilvl w:val="1"/>
          <w:numId w:val="29"/>
        </w:numPr>
        <w:spacing w:after="0" w:line="240" w:lineRule="auto"/>
        <w:rPr>
          <w:i/>
          <w:color w:val="FF0000"/>
          <w:szCs w:val="20"/>
          <w:lang w:eastAsia="x-none"/>
        </w:rPr>
      </w:pPr>
      <w:r w:rsidRPr="00591D0B">
        <w:rPr>
          <w:i/>
          <w:color w:val="FF0000"/>
          <w:szCs w:val="20"/>
          <w:u w:val="single"/>
          <w:lang w:eastAsia="x-none"/>
        </w:rPr>
        <w:t>32 CCEs for SCS = 120kHz</w:t>
      </w:r>
    </w:p>
    <w:p w14:paraId="7AE3D824" w14:textId="77777777" w:rsidR="00591D0B" w:rsidRPr="00591D0B" w:rsidRDefault="00591D0B" w:rsidP="00591D0B">
      <w:pPr>
        <w:numPr>
          <w:ilvl w:val="1"/>
          <w:numId w:val="29"/>
        </w:numPr>
        <w:spacing w:after="0" w:line="240" w:lineRule="auto"/>
        <w:rPr>
          <w:i/>
          <w:szCs w:val="20"/>
          <w:lang w:eastAsia="x-none"/>
        </w:rPr>
      </w:pPr>
      <w:r w:rsidRPr="00591D0B">
        <w:rPr>
          <w:i/>
          <w:szCs w:val="20"/>
          <w:lang w:eastAsia="x-none"/>
        </w:rPr>
        <w:t>FFS: cross-carrier scheduling</w:t>
      </w:r>
    </w:p>
    <w:p w14:paraId="11E7D3D8" w14:textId="77777777" w:rsidR="00591D0B" w:rsidRPr="00591D0B" w:rsidRDefault="00591D0B" w:rsidP="00591D0B">
      <w:pPr>
        <w:numPr>
          <w:ilvl w:val="1"/>
          <w:numId w:val="29"/>
        </w:numPr>
        <w:spacing w:after="0" w:line="240" w:lineRule="auto"/>
        <w:rPr>
          <w:i/>
          <w:strike/>
          <w:color w:val="FF0000"/>
          <w:szCs w:val="20"/>
          <w:lang w:eastAsia="x-none"/>
        </w:rPr>
      </w:pPr>
      <w:r w:rsidRPr="00591D0B">
        <w:rPr>
          <w:i/>
          <w:strike/>
          <w:color w:val="FF0000"/>
          <w:szCs w:val="20"/>
          <w:lang w:eastAsia="x-none"/>
        </w:rPr>
        <w:t>FFS: wideband RS</w:t>
      </w:r>
    </w:p>
    <w:p w14:paraId="05B6B534" w14:textId="77777777" w:rsidR="00591D0B" w:rsidRPr="00591D0B" w:rsidRDefault="00591D0B" w:rsidP="00591D0B">
      <w:pPr>
        <w:numPr>
          <w:ilvl w:val="1"/>
          <w:numId w:val="29"/>
        </w:numPr>
        <w:spacing w:after="0" w:line="240" w:lineRule="auto"/>
        <w:rPr>
          <w:i/>
          <w:szCs w:val="20"/>
          <w:lang w:eastAsia="x-none"/>
        </w:rPr>
      </w:pPr>
      <w:r w:rsidRPr="00591D0B">
        <w:rPr>
          <w:i/>
          <w:szCs w:val="20"/>
          <w:lang w:eastAsia="x-none"/>
        </w:rPr>
        <w:t>FFS: overbooking and/or nested structure</w:t>
      </w:r>
    </w:p>
    <w:p w14:paraId="4D52340D" w14:textId="77777777" w:rsidR="00591D0B" w:rsidRPr="00591D0B" w:rsidRDefault="00591D0B" w:rsidP="00591D0B">
      <w:pPr>
        <w:numPr>
          <w:ilvl w:val="1"/>
          <w:numId w:val="29"/>
        </w:numPr>
        <w:spacing w:after="0" w:line="240" w:lineRule="auto"/>
        <w:rPr>
          <w:i/>
          <w:szCs w:val="20"/>
          <w:lang w:eastAsia="x-none"/>
        </w:rPr>
      </w:pPr>
      <w:r w:rsidRPr="00591D0B">
        <w:rPr>
          <w:i/>
          <w:szCs w:val="20"/>
          <w:lang w:eastAsia="x-none"/>
        </w:rPr>
        <w:t>FFS: exceptional case of CCE counting</w:t>
      </w:r>
    </w:p>
    <w:p w14:paraId="65A3BE59" w14:textId="77777777" w:rsidR="00591D0B" w:rsidRPr="00591D0B" w:rsidRDefault="00591D0B" w:rsidP="00591D0B">
      <w:pPr>
        <w:numPr>
          <w:ilvl w:val="1"/>
          <w:numId w:val="29"/>
        </w:numPr>
        <w:spacing w:after="0" w:line="240" w:lineRule="auto"/>
        <w:rPr>
          <w:i/>
          <w:szCs w:val="20"/>
          <w:lang w:eastAsia="x-none"/>
        </w:rPr>
      </w:pPr>
      <w:r w:rsidRPr="00591D0B">
        <w:rPr>
          <w:i/>
          <w:szCs w:val="20"/>
          <w:lang w:eastAsia="x-none"/>
        </w:rPr>
        <w:t>FFS: for case 2</w:t>
      </w:r>
    </w:p>
    <w:p w14:paraId="55CA3E30" w14:textId="77777777" w:rsidR="00591D0B" w:rsidRPr="00591D0B" w:rsidRDefault="00591D0B" w:rsidP="00591D0B">
      <w:pPr>
        <w:rPr>
          <w:b/>
          <w:i/>
          <w:szCs w:val="20"/>
          <w:lang w:eastAsia="x-none"/>
        </w:rPr>
      </w:pPr>
    </w:p>
    <w:p w14:paraId="4AC099D1" w14:textId="77777777" w:rsidR="00591D0B" w:rsidRPr="00591D0B" w:rsidRDefault="00591D0B" w:rsidP="00591D0B">
      <w:pPr>
        <w:rPr>
          <w:i/>
          <w:szCs w:val="20"/>
          <w:lang w:eastAsia="x-none"/>
        </w:rPr>
      </w:pPr>
    </w:p>
    <w:p w14:paraId="59D9D3B8" w14:textId="77777777" w:rsidR="00591D0B" w:rsidRPr="00591D0B" w:rsidRDefault="00591D0B" w:rsidP="00591D0B">
      <w:pPr>
        <w:rPr>
          <w:i/>
          <w:szCs w:val="20"/>
          <w:lang w:eastAsia="ja-JP"/>
        </w:rPr>
      </w:pPr>
      <w:r w:rsidRPr="00591D0B">
        <w:rPr>
          <w:i/>
          <w:szCs w:val="20"/>
          <w:highlight w:val="green"/>
          <w:lang w:eastAsia="ja-JP"/>
        </w:rPr>
        <w:lastRenderedPageBreak/>
        <w:t>Agreements</w:t>
      </w:r>
      <w:r w:rsidRPr="00591D0B">
        <w:rPr>
          <w:i/>
          <w:szCs w:val="20"/>
          <w:lang w:eastAsia="ja-JP"/>
        </w:rPr>
        <w:t xml:space="preserve">: </w:t>
      </w:r>
    </w:p>
    <w:p w14:paraId="149C3029" w14:textId="77777777" w:rsidR="00591D0B" w:rsidRPr="00591D0B" w:rsidRDefault="00591D0B" w:rsidP="00591D0B">
      <w:pPr>
        <w:pStyle w:val="ListParagraph"/>
        <w:numPr>
          <w:ilvl w:val="0"/>
          <w:numId w:val="30"/>
        </w:numPr>
        <w:spacing w:after="200" w:line="276" w:lineRule="auto"/>
        <w:rPr>
          <w:i/>
          <w:szCs w:val="20"/>
          <w:lang w:eastAsia="ja-JP"/>
        </w:rPr>
      </w:pPr>
      <w:r w:rsidRPr="00591D0B">
        <w:rPr>
          <w:i/>
          <w:szCs w:val="20"/>
          <w:lang w:eastAsia="ja-JP"/>
        </w:rPr>
        <w:t>Adopt following TP (38.213)</w:t>
      </w:r>
    </w:p>
    <w:p w14:paraId="46F0411A" w14:textId="77777777" w:rsidR="00591D0B" w:rsidRPr="00591D0B" w:rsidRDefault="00591D0B" w:rsidP="00591D0B">
      <w:pPr>
        <w:rPr>
          <w:i/>
          <w:szCs w:val="20"/>
          <w:lang w:eastAsia="ja-JP"/>
        </w:rPr>
      </w:pPr>
      <w:r w:rsidRPr="00591D0B">
        <w:rPr>
          <w:rFonts w:hint="eastAsia"/>
          <w:i/>
          <w:szCs w:val="20"/>
          <w:lang w:eastAsia="ja-JP"/>
        </w:rPr>
        <w:t>=</w:t>
      </w:r>
      <w:r w:rsidRPr="00591D0B">
        <w:rPr>
          <w:i/>
          <w:szCs w:val="20"/>
          <w:lang w:eastAsia="ja-JP"/>
        </w:rPr>
        <w:t>== Start ===</w:t>
      </w:r>
    </w:p>
    <w:p w14:paraId="09FE62BB" w14:textId="32B71E7B" w:rsidR="00591D0B" w:rsidRPr="00591D0B" w:rsidRDefault="00591D0B" w:rsidP="00591D0B">
      <w:pPr>
        <w:spacing w:after="180"/>
        <w:rPr>
          <w:rFonts w:ascii="Times New Roman" w:eastAsia="Yu Mincho" w:hAnsi="Times New Roman"/>
          <w:i/>
          <w:szCs w:val="20"/>
          <w:lang w:eastAsia="ja-JP"/>
        </w:rPr>
      </w:pPr>
      <w:r w:rsidRPr="00591D0B">
        <w:rPr>
          <w:rFonts w:ascii="Times New Roman" w:eastAsia="Yu Mincho" w:hAnsi="Times New Roman"/>
          <w:i/>
          <w:szCs w:val="20"/>
        </w:rPr>
        <w:t xml:space="preserve">A UE determines a PDCCH monitoring occasion from the PDCCH monitoring periodicity, the PDCCH monitoring offset, and the PDCCH monitoring pattern within a slot. </w:t>
      </w:r>
      <w:r w:rsidRPr="00591D0B">
        <w:rPr>
          <w:rFonts w:ascii="Times New Roman" w:eastAsia="Yu Mincho" w:hAnsi="Times New Roman"/>
          <w:i/>
          <w:color w:val="FF0000"/>
          <w:szCs w:val="20"/>
          <w:u w:val="single"/>
        </w:rPr>
        <w:t xml:space="preserve">For the search space set s in the control resource set p, the UE monitors PDCCH in a slot where </w:t>
      </w:r>
      <m:oMath>
        <m:d>
          <m:dPr>
            <m:ctrlPr>
              <w:rPr>
                <w:rFonts w:ascii="Cambria Math" w:eastAsia="Yu Mincho" w:hAnsi="Cambria Math"/>
                <w:i/>
                <w:color w:val="FF0000"/>
                <w:szCs w:val="20"/>
                <w:u w:val="single"/>
              </w:rPr>
            </m:ctrlPr>
          </m:dPr>
          <m:e>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n</m:t>
                </m:r>
              </m:e>
              <m:sub>
                <m:r>
                  <w:rPr>
                    <w:rFonts w:ascii="Cambria Math" w:eastAsia="Yu Mincho" w:hAnsi="Cambria Math"/>
                    <w:color w:val="FF0000"/>
                    <w:szCs w:val="20"/>
                    <w:u w:val="single"/>
                  </w:rPr>
                  <m:t>f</m:t>
                </m:r>
              </m:sub>
            </m:sSub>
            <m:sSubSup>
              <m:sSubSupPr>
                <m:ctrlPr>
                  <w:rPr>
                    <w:rFonts w:ascii="Cambria Math" w:eastAsia="Yu Mincho" w:hAnsi="Cambria Math"/>
                    <w:i/>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slot</m:t>
                </m:r>
              </m:sub>
              <m:sup>
                <m:r>
                  <w:rPr>
                    <w:rFonts w:ascii="Cambria Math" w:eastAsia="Yu Mincho" w:hAnsi="Cambria Math"/>
                    <w:color w:val="FF0000"/>
                    <w:szCs w:val="20"/>
                    <w:u w:val="single"/>
                  </w:rPr>
                  <m:t>frame,μ</m:t>
                </m:r>
              </m:sup>
            </m:sSubSup>
            <m:r>
              <w:rPr>
                <w:rFonts w:ascii="Cambria Math" w:eastAsia="Yu Mincho" w:hAnsi="Cambria Math"/>
                <w:color w:val="FF0000"/>
                <w:szCs w:val="20"/>
                <w:u w:val="single"/>
              </w:rPr>
              <m:t>+</m:t>
            </m:r>
            <m:sSubSup>
              <m:sSubSupPr>
                <m:ctrlPr>
                  <w:rPr>
                    <w:rFonts w:ascii="Cambria Math" w:eastAsia="Yu Mincho" w:hAnsi="Cambria Math"/>
                    <w:i/>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s,f</m:t>
                </m:r>
              </m:sub>
              <m:sup>
                <m:r>
                  <w:rPr>
                    <w:rFonts w:ascii="Cambria Math" w:eastAsia="Yu Mincho" w:hAnsi="Cambria Math"/>
                    <w:color w:val="FF0000"/>
                    <w:szCs w:val="20"/>
                    <w:u w:val="single"/>
                  </w:rPr>
                  <m:t>μ</m:t>
                </m:r>
              </m:sup>
            </m:sSubSup>
            <m:r>
              <w:rPr>
                <w:rFonts w:ascii="Cambria Math" w:eastAsia="Yu Mincho" w:hAnsi="Cambria Math"/>
                <w:color w:val="FF0000"/>
                <w:szCs w:val="20"/>
                <w:u w:val="single"/>
              </w:rPr>
              <m:t>-</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o</m:t>
                </m:r>
              </m:e>
              <m:sub>
                <m:r>
                  <w:rPr>
                    <w:rFonts w:ascii="Cambria Math" w:eastAsia="Yu Mincho" w:hAnsi="Cambria Math"/>
                    <w:color w:val="FF0000"/>
                    <w:szCs w:val="20"/>
                    <w:u w:val="single"/>
                  </w:rPr>
                  <m:t>p,s</m:t>
                </m:r>
              </m:sub>
            </m:sSub>
          </m:e>
        </m:d>
        <m: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k</m:t>
            </m:r>
          </m:e>
          <m:sub>
            <m:r>
              <w:rPr>
                <w:rFonts w:ascii="Cambria Math" w:eastAsia="Yu Mincho" w:hAnsi="Cambria Math"/>
                <w:color w:val="FF0000"/>
                <w:szCs w:val="20"/>
                <w:u w:val="single"/>
              </w:rPr>
              <m:t>p,s</m:t>
            </m:r>
          </m:sub>
        </m:sSub>
        <m:r>
          <w:rPr>
            <w:rFonts w:ascii="Cambria Math" w:eastAsia="Yu Mincho" w:hAnsi="Cambria Math"/>
            <w:color w:val="FF0000"/>
            <w:szCs w:val="20"/>
            <w:u w:val="single"/>
          </w:rPr>
          <m:t>=0</m:t>
        </m:r>
      </m:oMath>
      <w:r w:rsidRPr="00591D0B">
        <w:rPr>
          <w:rFonts w:ascii="Times New Roman" w:eastAsia="Yu Mincho" w:hAnsi="Times New Roman" w:hint="eastAsia"/>
          <w:i/>
          <w:color w:val="FF0000"/>
          <w:szCs w:val="20"/>
          <w:u w:val="single"/>
          <w:lang w:eastAsia="ja-JP"/>
        </w:rPr>
        <w:t xml:space="preserve"> </w:t>
      </w:r>
      <w:r w:rsidRPr="00591D0B">
        <w:rPr>
          <w:rFonts w:ascii="Times New Roman" w:eastAsia="Yu Mincho" w:hAnsi="Times New Roman"/>
          <w:i/>
          <w:color w:val="FF0000"/>
          <w:szCs w:val="20"/>
          <w:u w:val="single"/>
          <w:lang w:eastAsia="ja-JP"/>
        </w:rPr>
        <w:t>is satisfied, with n</w:t>
      </w:r>
      <w:r w:rsidRPr="00591D0B">
        <w:rPr>
          <w:rFonts w:ascii="Times New Roman" w:eastAsia="Yu Mincho" w:hAnsi="Times New Roman"/>
          <w:i/>
          <w:color w:val="FF0000"/>
          <w:szCs w:val="20"/>
          <w:u w:val="single"/>
          <w:vertAlign w:val="subscript"/>
          <w:lang w:eastAsia="ja-JP"/>
        </w:rPr>
        <w:t>f</w:t>
      </w:r>
      <w:r w:rsidRPr="00591D0B">
        <w:rPr>
          <w:rFonts w:ascii="Times New Roman" w:eastAsia="Yu Mincho" w:hAnsi="Times New Roman"/>
          <w:i/>
          <w:color w:val="FF0000"/>
          <w:szCs w:val="20"/>
          <w:u w:val="single"/>
          <w:lang w:eastAsia="ja-JP"/>
        </w:rPr>
        <w:t xml:space="preserve"> </w:t>
      </w:r>
      <w:r w:rsidRPr="00591D0B">
        <w:rPr>
          <w:rFonts w:ascii="Times New Roman" w:eastAsia="Yu Mincho" w:hAnsi="Times New Roman"/>
          <w:i/>
          <w:color w:val="FF0000"/>
          <w:szCs w:val="20"/>
          <w:u w:val="single"/>
          <w:lang w:eastAsia="ja-JP"/>
        </w:rPr>
        <w:fldChar w:fldCharType="begin"/>
      </w:r>
      <w:r w:rsidRPr="00591D0B">
        <w:rPr>
          <w:rFonts w:ascii="Times New Roman" w:eastAsia="Yu Mincho" w:hAnsi="Times New Roman"/>
          <w:i/>
          <w:color w:val="FF0000"/>
          <w:szCs w:val="20"/>
          <w:u w:val="single"/>
          <w:lang w:eastAsia="ja-JP"/>
        </w:rPr>
        <w:instrText xml:space="preserve"> QUOTE </w:instrText>
      </w:r>
      <m:oMath>
        <m:sSub>
          <m:sSubPr>
            <m:ctrlPr>
              <w:rPr>
                <w:rFonts w:ascii="Cambria Math" w:eastAsia="Yu Mincho" w:hAnsi="Cambria Math"/>
                <w:i/>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591D0B">
        <w:rPr>
          <w:rFonts w:ascii="Times New Roman" w:eastAsia="Yu Mincho" w:hAnsi="Times New Roman"/>
          <w:i/>
          <w:color w:val="FF0000"/>
          <w:szCs w:val="20"/>
          <w:u w:val="single"/>
          <w:lang w:eastAsia="ja-JP"/>
        </w:rPr>
        <w:instrText xml:space="preserve"> </w:instrText>
      </w:r>
      <w:r w:rsidRPr="00591D0B">
        <w:rPr>
          <w:rFonts w:ascii="Times New Roman" w:eastAsia="Yu Mincho" w:hAnsi="Times New Roman"/>
          <w:i/>
          <w:color w:val="FF0000"/>
          <w:szCs w:val="20"/>
          <w:u w:val="single"/>
          <w:lang w:eastAsia="ja-JP"/>
        </w:rPr>
        <w:fldChar w:fldCharType="end"/>
      </w:r>
      <w:r w:rsidRPr="00591D0B">
        <w:rPr>
          <w:rFonts w:ascii="Times New Roman" w:eastAsia="Yu Mincho" w:hAnsi="Times New Roman"/>
          <w:i/>
          <w:color w:val="FF0000"/>
          <w:szCs w:val="20"/>
          <w:u w:val="single"/>
          <w:lang w:eastAsia="ja-JP"/>
        </w:rPr>
        <w:t xml:space="preserve">being the frame number. </w:t>
      </w:r>
    </w:p>
    <w:p w14:paraId="7F1E6311" w14:textId="77777777" w:rsidR="00591D0B" w:rsidRPr="00591D0B" w:rsidRDefault="00591D0B" w:rsidP="00591D0B">
      <w:pPr>
        <w:rPr>
          <w:i/>
          <w:szCs w:val="20"/>
          <w:lang w:eastAsia="ja-JP"/>
        </w:rPr>
      </w:pPr>
      <w:r w:rsidRPr="00591D0B">
        <w:rPr>
          <w:rFonts w:hint="eastAsia"/>
          <w:i/>
          <w:szCs w:val="20"/>
          <w:lang w:eastAsia="ja-JP"/>
        </w:rPr>
        <w:t>=</w:t>
      </w:r>
      <w:r w:rsidRPr="00591D0B">
        <w:rPr>
          <w:i/>
          <w:szCs w:val="20"/>
          <w:lang w:eastAsia="ja-JP"/>
        </w:rPr>
        <w:t>== End ===</w:t>
      </w:r>
    </w:p>
    <w:p w14:paraId="3C7E8C8E" w14:textId="77777777" w:rsidR="00591D0B" w:rsidRDefault="00591D0B" w:rsidP="000417B2">
      <w:pPr>
        <w:jc w:val="both"/>
        <w:rPr>
          <w:rFonts w:ascii="Times New Roman" w:hAnsi="Times New Roman"/>
        </w:rPr>
      </w:pPr>
    </w:p>
    <w:p w14:paraId="12579F8C" w14:textId="3B3D5F51" w:rsidR="00FA007C" w:rsidRDefault="00A345D6" w:rsidP="000417B2">
      <w:pPr>
        <w:jc w:val="both"/>
        <w:rPr>
          <w:rFonts w:ascii="Times New Roman" w:hAnsi="Times New Roman"/>
        </w:rPr>
      </w:pPr>
      <w:r w:rsidRPr="006B0E06">
        <w:rPr>
          <w:rFonts w:ascii="Times New Roman" w:hAnsi="Times New Roman"/>
        </w:rPr>
        <w:t xml:space="preserve">Based on these agreements, </w:t>
      </w:r>
      <w:r w:rsidR="00FD690B">
        <w:rPr>
          <w:rFonts w:ascii="Times New Roman" w:hAnsi="Times New Roman"/>
        </w:rPr>
        <w:t xml:space="preserve">the main </w:t>
      </w:r>
      <w:r w:rsidRPr="006B0E06">
        <w:rPr>
          <w:rFonts w:ascii="Times New Roman" w:hAnsi="Times New Roman"/>
        </w:rPr>
        <w:t xml:space="preserve">open issue is how to address the PDCCH channel estimation complexity. </w:t>
      </w:r>
      <w:r w:rsidR="005811CB" w:rsidRPr="006B0E06">
        <w:rPr>
          <w:rFonts w:ascii="Times New Roman" w:hAnsi="Times New Roman"/>
        </w:rPr>
        <w:t>In this document</w:t>
      </w:r>
      <w:r w:rsidR="00321BDB" w:rsidRPr="006B0E06">
        <w:rPr>
          <w:rFonts w:ascii="Times New Roman" w:hAnsi="Times New Roman"/>
        </w:rPr>
        <w:t>,</w:t>
      </w:r>
      <w:r w:rsidR="005811CB" w:rsidRPr="006B0E06">
        <w:rPr>
          <w:rFonts w:ascii="Times New Roman" w:hAnsi="Times New Roman"/>
        </w:rPr>
        <w:t xml:space="preserve"> we discuss </w:t>
      </w:r>
      <w:r w:rsidR="001C1061" w:rsidRPr="006B0E06">
        <w:rPr>
          <w:rFonts w:ascii="Times New Roman" w:hAnsi="Times New Roman"/>
        </w:rPr>
        <w:t xml:space="preserve">our views on </w:t>
      </w:r>
      <w:r w:rsidRPr="006B0E06">
        <w:rPr>
          <w:rFonts w:ascii="Times New Roman" w:hAnsi="Times New Roman"/>
        </w:rPr>
        <w:t xml:space="preserve">how to </w:t>
      </w:r>
      <w:r w:rsidR="00170421">
        <w:rPr>
          <w:rFonts w:ascii="Times New Roman" w:hAnsi="Times New Roman"/>
        </w:rPr>
        <w:t>apply</w:t>
      </w:r>
      <w:r w:rsidRPr="006B0E06">
        <w:rPr>
          <w:rFonts w:ascii="Times New Roman" w:hAnsi="Times New Roman"/>
        </w:rPr>
        <w:t xml:space="preserve"> a limit on the channel estimation complexity at the UE</w:t>
      </w:r>
      <w:r w:rsidR="00E45AFC" w:rsidRPr="006B0E06">
        <w:rPr>
          <w:rFonts w:ascii="Times New Roman" w:hAnsi="Times New Roman"/>
        </w:rPr>
        <w:t>.</w:t>
      </w:r>
      <w:r w:rsidR="000417B2" w:rsidRPr="006B0E06">
        <w:rPr>
          <w:rFonts w:ascii="Times New Roman" w:hAnsi="Times New Roman"/>
        </w:rPr>
        <w:t xml:space="preserve"> </w:t>
      </w:r>
    </w:p>
    <w:p w14:paraId="072CCFFB" w14:textId="77777777" w:rsidR="0011511A" w:rsidRPr="006B0E06" w:rsidRDefault="0011511A" w:rsidP="000417B2">
      <w:pPr>
        <w:jc w:val="both"/>
        <w:rPr>
          <w:rFonts w:ascii="Times New Roman" w:hAnsi="Times New Roman"/>
          <w:sz w:val="20"/>
        </w:rPr>
      </w:pPr>
    </w:p>
    <w:p w14:paraId="0969D13A" w14:textId="25D12294" w:rsidR="00A34CC8" w:rsidRPr="006B0E06" w:rsidRDefault="0011511A" w:rsidP="00A34CC8">
      <w:pPr>
        <w:pStyle w:val="Heading1"/>
        <w:rPr>
          <w:rFonts w:ascii="Times New Roman" w:hAnsi="Times New Roman"/>
          <w:b/>
        </w:rPr>
      </w:pPr>
      <w:r>
        <w:rPr>
          <w:rFonts w:ascii="Times New Roman" w:hAnsi="Times New Roman"/>
          <w:b/>
        </w:rPr>
        <w:t>C</w:t>
      </w:r>
      <w:r w:rsidR="00A04DE1" w:rsidRPr="006B0E06">
        <w:rPr>
          <w:rFonts w:ascii="Times New Roman" w:hAnsi="Times New Roman"/>
          <w:b/>
        </w:rPr>
        <w:t xml:space="preserve">hannel estimation </w:t>
      </w:r>
      <w:r>
        <w:rPr>
          <w:rFonts w:ascii="Times New Roman" w:hAnsi="Times New Roman"/>
          <w:b/>
        </w:rPr>
        <w:t xml:space="preserve">complexity and blind </w:t>
      </w:r>
      <w:r w:rsidR="00A04DE1" w:rsidRPr="006B0E06">
        <w:rPr>
          <w:rFonts w:ascii="Times New Roman" w:hAnsi="Times New Roman"/>
          <w:b/>
        </w:rPr>
        <w:t>detection</w:t>
      </w:r>
      <w:r w:rsidR="00A34CC8" w:rsidRPr="006B0E06">
        <w:rPr>
          <w:rFonts w:ascii="Times New Roman" w:hAnsi="Times New Roman"/>
          <w:b/>
        </w:rPr>
        <w:t xml:space="preserve"> </w:t>
      </w:r>
    </w:p>
    <w:p w14:paraId="4FB8D118" w14:textId="03E47549" w:rsidR="00703783" w:rsidRPr="006B0E06" w:rsidRDefault="002D0EB9" w:rsidP="001E4DBC">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To limit the complexity of channel estimation in blind detection, we need to limit the number of CCEs that are covered by the PDCCH candidates inside a slot (or in other words, the number of CCEs in the footprint of the search spaces that are used for blind detection by the UE)</w:t>
      </w:r>
      <w:r w:rsidR="00917839" w:rsidRPr="006B0E06">
        <w:rPr>
          <w:rFonts w:ascii="Times New Roman" w:hAnsi="Times New Roman"/>
        </w:rPr>
        <w:t>.</w:t>
      </w:r>
      <w:r w:rsidR="00703783" w:rsidRPr="006B0E06">
        <w:rPr>
          <w:rFonts w:ascii="Times New Roman" w:hAnsi="Times New Roman"/>
        </w:rPr>
        <w:t xml:space="preserve"> </w:t>
      </w:r>
    </w:p>
    <w:p w14:paraId="50751695" w14:textId="62EC2E34" w:rsidR="00703783" w:rsidRPr="006B0E06" w:rsidRDefault="001E4DBC" w:rsidP="00917839">
      <w:pPr>
        <w:suppressAutoHyphens/>
        <w:overflowPunct w:val="0"/>
        <w:autoSpaceDE w:val="0"/>
        <w:spacing w:before="30" w:after="180" w:line="240" w:lineRule="auto"/>
        <w:jc w:val="both"/>
        <w:textAlignment w:val="baseline"/>
        <w:rPr>
          <w:rFonts w:ascii="Times New Roman" w:hAnsi="Times New Roman"/>
        </w:rPr>
      </w:pPr>
      <w:r>
        <w:rPr>
          <w:rFonts w:ascii="Times New Roman" w:hAnsi="Times New Roman"/>
        </w:rPr>
        <w:t>There are</w:t>
      </w:r>
      <w:r w:rsidR="00703783" w:rsidRPr="006B0E06">
        <w:rPr>
          <w:rFonts w:ascii="Times New Roman" w:hAnsi="Times New Roman"/>
        </w:rPr>
        <w:t xml:space="preserve"> two main practical </w:t>
      </w:r>
      <w:r w:rsidR="00E65222">
        <w:rPr>
          <w:rFonts w:ascii="Times New Roman" w:hAnsi="Times New Roman"/>
        </w:rPr>
        <w:t>solution</w:t>
      </w:r>
      <w:r w:rsidR="00703783" w:rsidRPr="006B0E06">
        <w:rPr>
          <w:rFonts w:ascii="Times New Roman" w:hAnsi="Times New Roman"/>
        </w:rPr>
        <w:t xml:space="preserve">s </w:t>
      </w:r>
      <w:r w:rsidR="00E65222">
        <w:rPr>
          <w:rFonts w:ascii="Times New Roman" w:hAnsi="Times New Roman"/>
        </w:rPr>
        <w:t>which can help to</w:t>
      </w:r>
      <w:r w:rsidR="00703783" w:rsidRPr="006B0E06">
        <w:rPr>
          <w:rFonts w:ascii="Times New Roman" w:hAnsi="Times New Roman"/>
        </w:rPr>
        <w:t xml:space="preserve"> solve this problem: </w:t>
      </w:r>
    </w:p>
    <w:p w14:paraId="1997A26B" w14:textId="1525DB4F" w:rsidR="00F15E9B" w:rsidRPr="006B0E06" w:rsidRDefault="00A74970" w:rsidP="00792E96">
      <w:pPr>
        <w:pStyle w:val="ListParagraph"/>
        <w:numPr>
          <w:ilvl w:val="0"/>
          <w:numId w:val="10"/>
        </w:num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Overboo</w:t>
      </w:r>
      <w:r w:rsidR="00F15E9B" w:rsidRPr="006B0E06">
        <w:rPr>
          <w:rFonts w:ascii="Times New Roman" w:hAnsi="Times New Roman"/>
        </w:rPr>
        <w:t xml:space="preserve">king: </w:t>
      </w:r>
      <w:r w:rsidR="000D3218" w:rsidRPr="006B0E06">
        <w:rPr>
          <w:rFonts w:ascii="Times New Roman" w:hAnsi="Times New Roman"/>
        </w:rPr>
        <w:t xml:space="preserve">designing search spaces </w:t>
      </w:r>
      <w:r w:rsidR="00D20FFF" w:rsidRPr="006B0E06">
        <w:rPr>
          <w:rFonts w:ascii="Times New Roman" w:hAnsi="Times New Roman"/>
        </w:rPr>
        <w:t xml:space="preserve">such that </w:t>
      </w:r>
      <w:r w:rsidR="000D3218" w:rsidRPr="006B0E06">
        <w:rPr>
          <w:rFonts w:ascii="Times New Roman" w:hAnsi="Times New Roman"/>
        </w:rPr>
        <w:t xml:space="preserve">the number of covered CCEs </w:t>
      </w:r>
      <w:r w:rsidR="000E72F8" w:rsidRPr="006B0E06">
        <w:rPr>
          <w:rFonts w:ascii="Times New Roman" w:hAnsi="Times New Roman"/>
        </w:rPr>
        <w:t xml:space="preserve">is </w:t>
      </w:r>
      <w:r w:rsidR="000D3218" w:rsidRPr="006B0E06">
        <w:rPr>
          <w:rFonts w:ascii="Times New Roman" w:hAnsi="Times New Roman"/>
        </w:rPr>
        <w:t xml:space="preserve">smaller than </w:t>
      </w:r>
      <w:r w:rsidR="00F15E9B" w:rsidRPr="006B0E06">
        <w:rPr>
          <w:rFonts w:ascii="Times New Roman" w:hAnsi="Times New Roman"/>
        </w:rPr>
        <w:t>certain</w:t>
      </w:r>
      <w:r w:rsidR="000D3218" w:rsidRPr="006B0E06">
        <w:rPr>
          <w:rFonts w:ascii="Times New Roman" w:hAnsi="Times New Roman"/>
        </w:rPr>
        <w:t xml:space="preserve"> limits with high probability, but </w:t>
      </w:r>
      <w:r w:rsidR="000E72F8" w:rsidRPr="006B0E06">
        <w:rPr>
          <w:rFonts w:ascii="Times New Roman" w:hAnsi="Times New Roman"/>
        </w:rPr>
        <w:t xml:space="preserve">without requiring the </w:t>
      </w:r>
      <w:r w:rsidR="000D3218" w:rsidRPr="006B0E06">
        <w:rPr>
          <w:rFonts w:ascii="Times New Roman" w:hAnsi="Times New Roman"/>
        </w:rPr>
        <w:t xml:space="preserve">gNodeB to </w:t>
      </w:r>
      <w:r w:rsidR="00DC2E0F" w:rsidRPr="006B0E06">
        <w:rPr>
          <w:rFonts w:ascii="Times New Roman" w:hAnsi="Times New Roman"/>
        </w:rPr>
        <w:t>configure the search space</w:t>
      </w:r>
      <w:r w:rsidR="000E72F8" w:rsidRPr="006B0E06">
        <w:rPr>
          <w:rFonts w:ascii="Times New Roman" w:hAnsi="Times New Roman"/>
        </w:rPr>
        <w:t>s</w:t>
      </w:r>
      <w:r w:rsidR="000D3218" w:rsidRPr="006B0E06">
        <w:rPr>
          <w:rFonts w:ascii="Times New Roman" w:hAnsi="Times New Roman"/>
        </w:rPr>
        <w:t xml:space="preserve"> </w:t>
      </w:r>
      <w:r w:rsidR="00DC2E0F" w:rsidRPr="006B0E06">
        <w:rPr>
          <w:rFonts w:ascii="Times New Roman" w:hAnsi="Times New Roman"/>
        </w:rPr>
        <w:t xml:space="preserve">to satisfy the limits </w:t>
      </w:r>
      <w:r w:rsidR="000D3218" w:rsidRPr="006B0E06">
        <w:rPr>
          <w:rFonts w:ascii="Times New Roman" w:hAnsi="Times New Roman"/>
        </w:rPr>
        <w:t>for the worst case</w:t>
      </w:r>
      <w:r w:rsidR="00F15E9B" w:rsidRPr="006B0E06">
        <w:rPr>
          <w:rFonts w:ascii="Times New Roman" w:hAnsi="Times New Roman"/>
        </w:rPr>
        <w:t>.</w:t>
      </w:r>
    </w:p>
    <w:p w14:paraId="52616165" w14:textId="2F836870" w:rsidR="003E401A" w:rsidRDefault="00F15E9B" w:rsidP="00792E96">
      <w:pPr>
        <w:pStyle w:val="ListParagraph"/>
        <w:numPr>
          <w:ilvl w:val="0"/>
          <w:numId w:val="10"/>
        </w:num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Modifying hashing function: changing the hashing function such that the search spaces have some nested or semi-nested structure. </w:t>
      </w:r>
    </w:p>
    <w:p w14:paraId="77186F30" w14:textId="77777777" w:rsidR="001E4DBC" w:rsidRPr="001E4DBC" w:rsidRDefault="001E4DBC" w:rsidP="001E4DBC">
      <w:pPr>
        <w:suppressAutoHyphens/>
        <w:overflowPunct w:val="0"/>
        <w:autoSpaceDE w:val="0"/>
        <w:spacing w:before="30" w:after="180" w:line="240" w:lineRule="auto"/>
        <w:jc w:val="both"/>
        <w:textAlignment w:val="baseline"/>
        <w:rPr>
          <w:rFonts w:ascii="Times New Roman" w:hAnsi="Times New Roman"/>
        </w:rPr>
      </w:pPr>
    </w:p>
    <w:p w14:paraId="78C1CD77" w14:textId="053FC112" w:rsidR="00A04DE1" w:rsidRPr="00432680" w:rsidRDefault="003E401A" w:rsidP="0032275A">
      <w:pPr>
        <w:pStyle w:val="Heading2"/>
        <w:rPr>
          <w:rFonts w:ascii="Times New Roman" w:hAnsi="Times New Roman"/>
          <w:sz w:val="28"/>
        </w:rPr>
      </w:pPr>
      <w:r w:rsidRPr="00432680">
        <w:rPr>
          <w:rFonts w:ascii="Times New Roman" w:hAnsi="Times New Roman"/>
          <w:sz w:val="28"/>
        </w:rPr>
        <w:t xml:space="preserve">Overbooking: </w:t>
      </w:r>
      <w:r w:rsidR="00A04DE1" w:rsidRPr="00432680">
        <w:rPr>
          <w:rFonts w:ascii="Times New Roman" w:hAnsi="Times New Roman"/>
          <w:sz w:val="28"/>
        </w:rPr>
        <w:t>Dropping rules to satisfy limits on the number of CCEs</w:t>
      </w:r>
    </w:p>
    <w:p w14:paraId="3FFE9131" w14:textId="22078F65" w:rsidR="00713D80" w:rsidRDefault="00713D80" w:rsidP="007B7D0F">
      <w:pPr>
        <w:jc w:val="both"/>
        <w:rPr>
          <w:rFonts w:ascii="Times New Roman" w:hAnsi="Times New Roman"/>
          <w:lang w:val="en-GB" w:eastAsia="zh-CN"/>
        </w:rPr>
      </w:pPr>
      <w:r w:rsidRPr="006B0E06">
        <w:rPr>
          <w:rFonts w:ascii="Times New Roman" w:hAnsi="Times New Roman"/>
          <w:lang w:val="en-GB" w:eastAsia="zh-CN"/>
        </w:rPr>
        <w:t>Search space randomness (even for one monitoring occasion) results in fluctuations in the number of covered CCEs.</w:t>
      </w:r>
      <w:r w:rsidR="000022F8" w:rsidRPr="006B0E06">
        <w:rPr>
          <w:rFonts w:ascii="Times New Roman" w:hAnsi="Times New Roman"/>
          <w:lang w:val="en-GB" w:eastAsia="zh-CN"/>
        </w:rPr>
        <w:t xml:space="preserve"> </w:t>
      </w:r>
      <w:r w:rsidRPr="006B0E06">
        <w:rPr>
          <w:rFonts w:ascii="Times New Roman" w:hAnsi="Times New Roman"/>
          <w:lang w:val="en-GB" w:eastAsia="zh-CN"/>
        </w:rPr>
        <w:t xml:space="preserve">One solution for curbing the channel estimation complexity is to design search spaces for different monitoring occasions such that the number of covered CCEs in one slot are smaller than the corresponding limits with high probability, </w:t>
      </w:r>
      <w:r w:rsidR="000E72F8" w:rsidRPr="006B0E06">
        <w:rPr>
          <w:rFonts w:ascii="Times New Roman" w:hAnsi="Times New Roman"/>
          <w:lang w:val="en-GB" w:eastAsia="zh-CN"/>
        </w:rPr>
        <w:t>without</w:t>
      </w:r>
      <w:r w:rsidRPr="006B0E06">
        <w:rPr>
          <w:rFonts w:ascii="Times New Roman" w:hAnsi="Times New Roman"/>
          <w:lang w:val="en-GB" w:eastAsia="zh-CN"/>
        </w:rPr>
        <w:t xml:space="preserve"> design</w:t>
      </w:r>
      <w:r w:rsidR="000E72F8" w:rsidRPr="006B0E06">
        <w:rPr>
          <w:rFonts w:ascii="Times New Roman" w:hAnsi="Times New Roman"/>
          <w:lang w:val="en-GB" w:eastAsia="zh-CN"/>
        </w:rPr>
        <w:t>ing</w:t>
      </w:r>
      <w:r w:rsidRPr="006B0E06">
        <w:rPr>
          <w:rFonts w:ascii="Times New Roman" w:hAnsi="Times New Roman"/>
          <w:lang w:val="en-GB" w:eastAsia="zh-CN"/>
        </w:rPr>
        <w:t xml:space="preserve"> for the worst case. With a low probability, </w:t>
      </w:r>
      <w:r w:rsidR="00544EC3" w:rsidRPr="006B0E06">
        <w:rPr>
          <w:rFonts w:ascii="Times New Roman" w:hAnsi="Times New Roman"/>
          <w:lang w:val="en-GB" w:eastAsia="zh-CN"/>
        </w:rPr>
        <w:t>deemed</w:t>
      </w:r>
      <w:r w:rsidRPr="006B0E06">
        <w:rPr>
          <w:rFonts w:ascii="Times New Roman" w:hAnsi="Times New Roman"/>
          <w:lang w:val="en-GB" w:eastAsia="zh-CN"/>
        </w:rPr>
        <w:t xml:space="preserve"> probability of dropping, the fluctuations in the number of covered CCEs results in passing the limit. In the case of the ne</w:t>
      </w:r>
      <w:r w:rsidR="004B4CA0" w:rsidRPr="006B0E06">
        <w:rPr>
          <w:rFonts w:ascii="Times New Roman" w:hAnsi="Times New Roman"/>
          <w:lang w:val="en-GB" w:eastAsia="zh-CN"/>
        </w:rPr>
        <w:t>ed for dropping, there should</w:t>
      </w:r>
      <w:r w:rsidRPr="006B0E06">
        <w:rPr>
          <w:rFonts w:ascii="Times New Roman" w:hAnsi="Times New Roman"/>
          <w:lang w:val="en-GB" w:eastAsia="zh-CN"/>
        </w:rPr>
        <w:t xml:space="preserve"> be some rules for dropping some candidates from the blind search to conform to the limits on the number of the covered CCEs.</w:t>
      </w:r>
    </w:p>
    <w:p w14:paraId="37974D09" w14:textId="77777777" w:rsidR="001E4DBC" w:rsidRPr="001E4DBC" w:rsidRDefault="001E4DBC" w:rsidP="001E4DBC">
      <w:pPr>
        <w:jc w:val="both"/>
        <w:rPr>
          <w:rFonts w:ascii="Times New Roman" w:hAnsi="Times New Roman"/>
          <w:lang w:val="en-GB" w:eastAsia="zh-CN"/>
        </w:rPr>
      </w:pPr>
      <w:r w:rsidRPr="001E4DBC">
        <w:rPr>
          <w:rFonts w:ascii="Times New Roman" w:hAnsi="Times New Roman"/>
          <w:lang w:val="en-GB" w:eastAsia="zh-CN"/>
        </w:rPr>
        <w:t>It is already agreed that “PDCCH candidates are mapped to search-space-sets until either or both limit(s) of (number of blind decodes, CCEs for channel estimation) is/are met at least with the following rule</w:t>
      </w:r>
    </w:p>
    <w:p w14:paraId="427312B5" w14:textId="26F98242" w:rsidR="001E4DBC" w:rsidRPr="001E4DBC" w:rsidRDefault="00E65222" w:rsidP="001E4DBC">
      <w:pPr>
        <w:jc w:val="both"/>
        <w:rPr>
          <w:rFonts w:ascii="Times New Roman" w:hAnsi="Times New Roman"/>
          <w:lang w:val="en-GB" w:eastAsia="zh-CN"/>
        </w:rPr>
      </w:pPr>
      <w:r>
        <w:rPr>
          <w:rFonts w:ascii="Times New Roman" w:hAnsi="Times New Roman"/>
          <w:lang w:val="en-GB" w:eastAsia="zh-CN"/>
        </w:rPr>
        <w:t>•</w:t>
      </w:r>
      <w:r>
        <w:rPr>
          <w:rFonts w:ascii="Times New Roman" w:hAnsi="Times New Roman"/>
          <w:lang w:val="en-GB" w:eastAsia="zh-CN"/>
        </w:rPr>
        <w:tab/>
        <w:t xml:space="preserve">SS type order, e.g. CSS </w:t>
      </w:r>
      <w:r w:rsidR="001E4DBC" w:rsidRPr="001E4DBC">
        <w:rPr>
          <w:rFonts w:ascii="Times New Roman" w:hAnsi="Times New Roman"/>
          <w:lang w:val="en-GB" w:eastAsia="zh-CN"/>
        </w:rPr>
        <w:t xml:space="preserve">before USS </w:t>
      </w:r>
    </w:p>
    <w:p w14:paraId="1714D216" w14:textId="292FF6A9" w:rsidR="001E4DBC" w:rsidRPr="006B0E06" w:rsidRDefault="001E4DBC" w:rsidP="001E4DBC">
      <w:pPr>
        <w:jc w:val="both"/>
        <w:rPr>
          <w:rFonts w:ascii="Times New Roman" w:hAnsi="Times New Roman"/>
          <w:lang w:val="en-GB" w:eastAsia="zh-CN"/>
        </w:rPr>
      </w:pPr>
      <w:r w:rsidRPr="001E4DBC">
        <w:rPr>
          <w:rFonts w:ascii="Times New Roman" w:hAnsi="Times New Roman"/>
          <w:lang w:val="en-GB" w:eastAsia="zh-CN"/>
        </w:rPr>
        <w:t>•</w:t>
      </w:r>
      <w:r w:rsidRPr="001E4DBC">
        <w:rPr>
          <w:rFonts w:ascii="Times New Roman" w:hAnsi="Times New Roman"/>
          <w:lang w:val="en-GB" w:eastAsia="zh-CN"/>
        </w:rPr>
        <w:tab/>
        <w:t>FFS: further rule within a search space set/type</w:t>
      </w:r>
      <w:r>
        <w:rPr>
          <w:rFonts w:ascii="Times New Roman" w:hAnsi="Times New Roman"/>
          <w:lang w:val="en-GB" w:eastAsia="zh-CN"/>
        </w:rPr>
        <w:t>”</w:t>
      </w:r>
      <w:r w:rsidR="00EB4BFF">
        <w:rPr>
          <w:rFonts w:ascii="Times New Roman" w:hAnsi="Times New Roman"/>
          <w:lang w:val="en-GB" w:eastAsia="zh-CN"/>
        </w:rPr>
        <w:t>.</w:t>
      </w:r>
    </w:p>
    <w:p w14:paraId="62200DD3" w14:textId="26E7A739" w:rsidR="00140E37" w:rsidRPr="006B0E06" w:rsidRDefault="00140E37" w:rsidP="009B3621">
      <w:pPr>
        <w:spacing w:before="240"/>
        <w:jc w:val="both"/>
        <w:rPr>
          <w:rFonts w:ascii="Times New Roman" w:hAnsi="Times New Roman"/>
          <w:lang w:val="en-GB" w:eastAsia="zh-CN"/>
        </w:rPr>
      </w:pPr>
      <w:r w:rsidRPr="006B0E06">
        <w:rPr>
          <w:rFonts w:ascii="Times New Roman" w:hAnsi="Times New Roman"/>
          <w:lang w:val="en-GB" w:eastAsia="zh-CN"/>
        </w:rPr>
        <w:t xml:space="preserve">Dropping rules may be fixed rules that are specified or semi-static rules that are configured by higher layer signaling, or a combination of </w:t>
      </w:r>
      <w:r w:rsidR="00544EC3" w:rsidRPr="006B0E06">
        <w:rPr>
          <w:rFonts w:ascii="Times New Roman" w:hAnsi="Times New Roman"/>
          <w:lang w:val="en-GB" w:eastAsia="zh-CN"/>
        </w:rPr>
        <w:t>the two</w:t>
      </w:r>
      <w:r w:rsidRPr="006B0E06">
        <w:rPr>
          <w:rFonts w:ascii="Times New Roman" w:hAnsi="Times New Roman"/>
          <w:lang w:val="en-GB" w:eastAsia="zh-CN"/>
        </w:rPr>
        <w:t xml:space="preserve">. The dropping rules may also be based on some hierarchy of priorities </w:t>
      </w:r>
      <w:r w:rsidRPr="006B0E06">
        <w:rPr>
          <w:rFonts w:ascii="Times New Roman" w:hAnsi="Times New Roman"/>
          <w:lang w:val="en-GB" w:eastAsia="zh-CN"/>
        </w:rPr>
        <w:lastRenderedPageBreak/>
        <w:t>for different types of PDCCHs or monitoring occasions or other parameters</w:t>
      </w:r>
      <w:r w:rsidR="00245EE6" w:rsidRPr="006B0E06">
        <w:rPr>
          <w:rFonts w:ascii="Times New Roman" w:hAnsi="Times New Roman"/>
          <w:lang w:val="en-GB" w:eastAsia="zh-CN"/>
        </w:rPr>
        <w:t>, such as</w:t>
      </w:r>
      <w:r w:rsidRPr="006B0E06">
        <w:rPr>
          <w:rFonts w:ascii="Times New Roman" w:hAnsi="Times New Roman"/>
          <w:lang w:val="en-GB" w:eastAsia="zh-CN"/>
        </w:rPr>
        <w:t xml:space="preserve"> aggregation level (i.e. </w:t>
      </w:r>
      <w:r w:rsidR="00245EE6" w:rsidRPr="006B0E06">
        <w:rPr>
          <w:rFonts w:ascii="Times New Roman" w:hAnsi="Times New Roman"/>
          <w:lang w:val="en-GB" w:eastAsia="zh-CN"/>
        </w:rPr>
        <w:t xml:space="preserve">candidates with highest aggregation level </w:t>
      </w:r>
      <w:r w:rsidRPr="006B0E06">
        <w:rPr>
          <w:rFonts w:ascii="Times New Roman" w:hAnsi="Times New Roman"/>
          <w:lang w:val="en-GB" w:eastAsia="zh-CN"/>
        </w:rPr>
        <w:t>having lowest priority</w:t>
      </w:r>
      <w:r w:rsidR="00245EE6" w:rsidRPr="006B0E06">
        <w:rPr>
          <w:rFonts w:ascii="Times New Roman" w:hAnsi="Times New Roman"/>
          <w:lang w:val="en-GB" w:eastAsia="zh-CN"/>
        </w:rPr>
        <w:t xml:space="preserve"> for remaining</w:t>
      </w:r>
      <w:r w:rsidRPr="006B0E06">
        <w:rPr>
          <w:rFonts w:ascii="Times New Roman" w:hAnsi="Times New Roman"/>
          <w:lang w:val="en-GB" w:eastAsia="zh-CN"/>
        </w:rPr>
        <w:t xml:space="preserve"> compared to other PDCCH candidates). It should be noted that both UE and gNodeB should have the knowledge of the dropping rules, so that the UE does not perform blind search on the dropped candidate and the gNB does not </w:t>
      </w:r>
      <w:r w:rsidR="00544EC3" w:rsidRPr="006B0E06">
        <w:rPr>
          <w:rFonts w:ascii="Times New Roman" w:hAnsi="Times New Roman"/>
          <w:lang w:val="en-GB" w:eastAsia="zh-CN"/>
        </w:rPr>
        <w:t xml:space="preserve">transmit DCI on </w:t>
      </w:r>
      <w:r w:rsidRPr="006B0E06">
        <w:rPr>
          <w:rFonts w:ascii="Times New Roman" w:hAnsi="Times New Roman"/>
          <w:lang w:val="en-GB" w:eastAsia="zh-CN"/>
        </w:rPr>
        <w:t xml:space="preserve">it. </w:t>
      </w:r>
    </w:p>
    <w:p w14:paraId="60F381A7" w14:textId="4296EE1E" w:rsidR="00A04DE1" w:rsidRPr="006B0E06" w:rsidRDefault="00E55DFB" w:rsidP="007B7D0F">
      <w:pPr>
        <w:jc w:val="both"/>
        <w:rPr>
          <w:rFonts w:ascii="Times New Roman" w:hAnsi="Times New Roman"/>
          <w:lang w:val="en-GB" w:eastAsia="zh-CN"/>
        </w:rPr>
      </w:pPr>
      <w:r w:rsidRPr="006B0E06">
        <w:rPr>
          <w:rFonts w:ascii="Times New Roman" w:hAnsi="Times New Roman"/>
          <w:lang w:val="en-GB" w:eastAsia="zh-CN"/>
        </w:rPr>
        <w:t>The</w:t>
      </w:r>
      <w:r w:rsidR="00713D80" w:rsidRPr="006B0E06">
        <w:rPr>
          <w:rFonts w:ascii="Times New Roman" w:hAnsi="Times New Roman"/>
          <w:lang w:val="en-GB" w:eastAsia="zh-CN"/>
        </w:rPr>
        <w:t xml:space="preserve"> main objective</w:t>
      </w:r>
      <w:r w:rsidRPr="006B0E06">
        <w:rPr>
          <w:rFonts w:ascii="Times New Roman" w:hAnsi="Times New Roman"/>
          <w:lang w:val="en-GB" w:eastAsia="zh-CN"/>
        </w:rPr>
        <w:t xml:space="preserve"> of a candidate dropping method</w:t>
      </w:r>
      <w:r w:rsidR="00713D80" w:rsidRPr="006B0E06">
        <w:rPr>
          <w:rFonts w:ascii="Times New Roman" w:hAnsi="Times New Roman"/>
          <w:lang w:val="en-GB" w:eastAsia="zh-CN"/>
        </w:rPr>
        <w:t xml:space="preserve"> is to reduce the </w:t>
      </w:r>
      <w:r w:rsidRPr="006B0E06">
        <w:rPr>
          <w:rFonts w:ascii="Times New Roman" w:hAnsi="Times New Roman"/>
          <w:lang w:val="en-GB" w:eastAsia="zh-CN"/>
        </w:rPr>
        <w:t xml:space="preserve">total </w:t>
      </w:r>
      <w:r w:rsidR="00713D80" w:rsidRPr="006B0E06">
        <w:rPr>
          <w:rFonts w:ascii="Times New Roman" w:hAnsi="Times New Roman"/>
          <w:lang w:val="en-GB" w:eastAsia="zh-CN"/>
        </w:rPr>
        <w:t>number of covered CCEs for channel estimation</w:t>
      </w:r>
      <w:r w:rsidRPr="006B0E06">
        <w:rPr>
          <w:rFonts w:ascii="Times New Roman" w:hAnsi="Times New Roman"/>
          <w:lang w:val="en-GB" w:eastAsia="zh-CN"/>
        </w:rPr>
        <w:t>. Therefore,</w:t>
      </w:r>
      <w:r w:rsidR="00140E37" w:rsidRPr="006B0E06">
        <w:rPr>
          <w:rFonts w:ascii="Times New Roman" w:hAnsi="Times New Roman"/>
          <w:lang w:val="en-GB" w:eastAsia="zh-CN"/>
        </w:rPr>
        <w:t xml:space="preserve"> </w:t>
      </w:r>
      <w:r w:rsidR="00E74013" w:rsidRPr="006B0E06">
        <w:rPr>
          <w:rFonts w:ascii="Times New Roman" w:hAnsi="Times New Roman"/>
          <w:lang w:val="en-GB" w:eastAsia="zh-CN"/>
        </w:rPr>
        <w:t>one</w:t>
      </w:r>
      <w:r w:rsidR="00A42C28" w:rsidRPr="006B0E06">
        <w:rPr>
          <w:rFonts w:ascii="Times New Roman" w:hAnsi="Times New Roman"/>
          <w:lang w:val="en-GB" w:eastAsia="zh-CN"/>
        </w:rPr>
        <w:t xml:space="preserve"> </w:t>
      </w:r>
      <w:r w:rsidRPr="006B0E06">
        <w:rPr>
          <w:rFonts w:ascii="Times New Roman" w:hAnsi="Times New Roman"/>
          <w:lang w:val="en-GB" w:eastAsia="zh-CN"/>
        </w:rPr>
        <w:t>method to determine the candidate(s) to be dropped</w:t>
      </w:r>
      <w:r w:rsidR="00140E37" w:rsidRPr="006B0E06">
        <w:rPr>
          <w:rFonts w:ascii="Times New Roman" w:hAnsi="Times New Roman"/>
          <w:lang w:val="en-GB" w:eastAsia="zh-CN"/>
        </w:rPr>
        <w:t xml:space="preserve"> from the blind search </w:t>
      </w:r>
      <w:r w:rsidR="00E74013" w:rsidRPr="006B0E06">
        <w:rPr>
          <w:rFonts w:ascii="Times New Roman" w:hAnsi="Times New Roman"/>
          <w:lang w:val="en-GB" w:eastAsia="zh-CN"/>
        </w:rPr>
        <w:t>can</w:t>
      </w:r>
      <w:r w:rsidR="00140E37" w:rsidRPr="006B0E06">
        <w:rPr>
          <w:rFonts w:ascii="Times New Roman" w:hAnsi="Times New Roman"/>
          <w:lang w:val="en-GB" w:eastAsia="zh-CN"/>
        </w:rPr>
        <w:t xml:space="preserve"> be based on the number of CCEs that </w:t>
      </w:r>
      <w:r w:rsidR="00544EC3" w:rsidRPr="006B0E06">
        <w:rPr>
          <w:rFonts w:ascii="Times New Roman" w:hAnsi="Times New Roman"/>
          <w:lang w:val="en-GB" w:eastAsia="zh-CN"/>
        </w:rPr>
        <w:t>the candidate</w:t>
      </w:r>
      <w:r w:rsidRPr="006B0E06">
        <w:rPr>
          <w:rFonts w:ascii="Times New Roman" w:hAnsi="Times New Roman"/>
          <w:lang w:val="en-GB" w:eastAsia="zh-CN"/>
        </w:rPr>
        <w:t>(s)</w:t>
      </w:r>
      <w:r w:rsidR="00140E37" w:rsidRPr="006B0E06">
        <w:rPr>
          <w:rFonts w:ascii="Times New Roman" w:hAnsi="Times New Roman"/>
          <w:lang w:val="en-GB" w:eastAsia="zh-CN"/>
        </w:rPr>
        <w:t xml:space="preserve"> has which are not overlapping with CCEs of the other </w:t>
      </w:r>
      <w:r w:rsidR="00544EC3" w:rsidRPr="006B0E06">
        <w:rPr>
          <w:rFonts w:ascii="Times New Roman" w:hAnsi="Times New Roman"/>
          <w:lang w:val="en-GB" w:eastAsia="zh-CN"/>
        </w:rPr>
        <w:t xml:space="preserve">remaining </w:t>
      </w:r>
      <w:r w:rsidR="00140E37" w:rsidRPr="006B0E06">
        <w:rPr>
          <w:rFonts w:ascii="Times New Roman" w:hAnsi="Times New Roman"/>
          <w:lang w:val="en-GB" w:eastAsia="zh-CN"/>
        </w:rPr>
        <w:t>candidates. In other words, the candidate</w:t>
      </w:r>
      <w:r w:rsidRPr="006B0E06">
        <w:rPr>
          <w:rFonts w:ascii="Times New Roman" w:hAnsi="Times New Roman"/>
          <w:lang w:val="en-GB" w:eastAsia="zh-CN"/>
        </w:rPr>
        <w:t>(s) dropped should be those</w:t>
      </w:r>
      <w:r w:rsidR="00140E37" w:rsidRPr="006B0E06">
        <w:rPr>
          <w:rFonts w:ascii="Times New Roman" w:hAnsi="Times New Roman"/>
          <w:lang w:val="en-GB" w:eastAsia="zh-CN"/>
        </w:rPr>
        <w:t xml:space="preserve"> whose </w:t>
      </w:r>
      <w:r w:rsidRPr="006B0E06">
        <w:rPr>
          <w:rFonts w:ascii="Times New Roman" w:hAnsi="Times New Roman"/>
          <w:lang w:val="en-GB" w:eastAsia="zh-CN"/>
        </w:rPr>
        <w:t>removal</w:t>
      </w:r>
      <w:r w:rsidR="00140E37" w:rsidRPr="006B0E06">
        <w:rPr>
          <w:rFonts w:ascii="Times New Roman" w:hAnsi="Times New Roman"/>
          <w:lang w:val="en-GB" w:eastAsia="zh-CN"/>
        </w:rPr>
        <w:t xml:space="preserve"> most </w:t>
      </w:r>
      <w:r w:rsidRPr="006B0E06">
        <w:rPr>
          <w:rFonts w:ascii="Times New Roman" w:hAnsi="Times New Roman"/>
          <w:lang w:val="en-GB" w:eastAsia="zh-CN"/>
        </w:rPr>
        <w:t xml:space="preserve">reduces the </w:t>
      </w:r>
      <w:r w:rsidR="00140E37" w:rsidRPr="006B0E06">
        <w:rPr>
          <w:rFonts w:ascii="Times New Roman" w:hAnsi="Times New Roman"/>
          <w:lang w:val="en-GB" w:eastAsia="zh-CN"/>
        </w:rPr>
        <w:t xml:space="preserve">number of CCEs from the pool for channel estimation. In the case that multiple candidates with same metric are identified, their index in the search space may dictate their precedence.  </w:t>
      </w:r>
    </w:p>
    <w:p w14:paraId="2ABEF12B" w14:textId="12E7DC57" w:rsidR="00EA4CEA" w:rsidRDefault="00EA4CEA" w:rsidP="009B3621">
      <w:pPr>
        <w:spacing w:before="240"/>
        <w:jc w:val="both"/>
        <w:rPr>
          <w:rFonts w:ascii="Times New Roman" w:hAnsi="Times New Roman"/>
          <w:lang w:val="en-GB" w:eastAsia="zh-CN"/>
        </w:rPr>
      </w:pPr>
      <w:r w:rsidRPr="006B0E06">
        <w:rPr>
          <w:rFonts w:ascii="Times New Roman" w:hAnsi="Times New Roman"/>
          <w:lang w:val="en-GB" w:eastAsia="zh-CN"/>
        </w:rPr>
        <w:t xml:space="preserve">Another solution is </w:t>
      </w:r>
      <w:r w:rsidR="00FC5221" w:rsidRPr="006B0E06">
        <w:rPr>
          <w:rFonts w:ascii="Times New Roman" w:hAnsi="Times New Roman"/>
          <w:lang w:val="en-GB" w:eastAsia="zh-CN"/>
        </w:rPr>
        <w:t>to assign</w:t>
      </w:r>
      <w:r w:rsidRPr="006B0E06">
        <w:rPr>
          <w:rFonts w:ascii="Times New Roman" w:hAnsi="Times New Roman"/>
          <w:lang w:val="en-GB" w:eastAsia="zh-CN"/>
        </w:rPr>
        <w:t xml:space="preserve"> a PDCCH candidate index</w:t>
      </w:r>
      <w:r w:rsidR="00FC5221" w:rsidRPr="006B0E06">
        <w:rPr>
          <w:rFonts w:ascii="Times New Roman" w:hAnsi="Times New Roman"/>
          <w:lang w:val="en-GB" w:eastAsia="zh-CN"/>
        </w:rPr>
        <w:t xml:space="preserve"> </w:t>
      </w:r>
      <w:r w:rsidR="00E74013" w:rsidRPr="006B0E06">
        <w:rPr>
          <w:rFonts w:ascii="Times New Roman" w:hAnsi="Times New Roman"/>
          <w:lang w:val="en-GB" w:eastAsia="zh-CN"/>
        </w:rPr>
        <w:t xml:space="preserve">to </w:t>
      </w:r>
      <w:r w:rsidR="00FC5221" w:rsidRPr="006B0E06">
        <w:rPr>
          <w:rFonts w:ascii="Times New Roman" w:hAnsi="Times New Roman"/>
          <w:lang w:val="en-GB" w:eastAsia="zh-CN"/>
        </w:rPr>
        <w:t>each PDCCH candidate</w:t>
      </w:r>
      <w:r w:rsidRPr="006B0E06">
        <w:rPr>
          <w:rFonts w:ascii="Times New Roman" w:hAnsi="Times New Roman"/>
          <w:lang w:val="en-GB" w:eastAsia="zh-CN"/>
        </w:rPr>
        <w:t>, and the UE can use a function to select the indices of the valid candidates maximizing the number of PDCCH candidates given the maximum number of blind decodes and maximum number of channel estimates. The function can be as simple as selecting the largest set of the lowest index values that satisfy the criteria. On the other hand, to introduce some level of randomization</w:t>
      </w:r>
      <w:r w:rsidR="001E2CD0" w:rsidRPr="006B0E06">
        <w:rPr>
          <w:rFonts w:ascii="Times New Roman" w:hAnsi="Times New Roman"/>
          <w:lang w:val="en-GB" w:eastAsia="zh-CN"/>
        </w:rPr>
        <w:t xml:space="preserve"> of dropped PDCCH candidates</w:t>
      </w:r>
      <w:r w:rsidRPr="006B0E06">
        <w:rPr>
          <w:rFonts w:ascii="Times New Roman" w:hAnsi="Times New Roman"/>
          <w:lang w:val="en-GB" w:eastAsia="zh-CN"/>
        </w:rPr>
        <w:t>, the function can be determined based on parameters such as UE ID, slot index, etc.</w:t>
      </w:r>
      <w:r w:rsidR="001E2CD0" w:rsidRPr="006B0E06">
        <w:rPr>
          <w:rFonts w:ascii="Times New Roman" w:hAnsi="Times New Roman"/>
          <w:lang w:val="en-GB" w:eastAsia="zh-CN"/>
        </w:rPr>
        <w:t xml:space="preserve"> For example, to determine the dropped PDCCH candidates, one could cycle through all the monitored CORESETs and search spaces and remove PDCCH candidates until the BD and PDCCH channel estimate criteria are met.</w:t>
      </w:r>
    </w:p>
    <w:p w14:paraId="6FBE5E7D" w14:textId="5A358110" w:rsidR="001717A3" w:rsidRPr="006B0E06" w:rsidRDefault="001717A3" w:rsidP="001717A3">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1</w:t>
      </w:r>
      <w:r w:rsidRPr="006B0E06">
        <w:rPr>
          <w:rFonts w:ascii="Times New Roman" w:hAnsi="Times New Roman"/>
          <w:b/>
          <w:i/>
          <w:u w:val="single"/>
          <w:lang w:eastAsia="sv-SE"/>
        </w:rPr>
        <w:t>:</w:t>
      </w:r>
      <w:r w:rsidRPr="006B0E06">
        <w:rPr>
          <w:rFonts w:ascii="Times New Roman" w:hAnsi="Times New Roman"/>
          <w:i/>
          <w:lang w:eastAsia="sv-SE"/>
        </w:rPr>
        <w:t xml:space="preserve"> To satisfy limits on the number of monitored CCEs, NR should </w:t>
      </w:r>
      <w:r>
        <w:rPr>
          <w:rFonts w:ascii="Times New Roman" w:hAnsi="Times New Roman"/>
          <w:i/>
          <w:lang w:eastAsia="sv-SE"/>
        </w:rPr>
        <w:t xml:space="preserve">support dropping rules </w:t>
      </w:r>
      <w:r w:rsidRPr="001717A3">
        <w:rPr>
          <w:rFonts w:ascii="Times New Roman" w:hAnsi="Times New Roman"/>
          <w:i/>
          <w:lang w:eastAsia="sv-SE"/>
        </w:rPr>
        <w:t>within a search space set/type</w:t>
      </w:r>
      <w:r w:rsidR="00A36EB8">
        <w:rPr>
          <w:rFonts w:ascii="Times New Roman" w:hAnsi="Times New Roman"/>
          <w:i/>
          <w:lang w:eastAsia="sv-SE"/>
        </w:rPr>
        <w:t>.</w:t>
      </w:r>
    </w:p>
    <w:p w14:paraId="753BD399" w14:textId="51A52125" w:rsidR="001717A3" w:rsidRPr="006B0E06" w:rsidRDefault="001717A3" w:rsidP="001717A3">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2</w:t>
      </w:r>
      <w:r w:rsidRPr="006B0E06">
        <w:rPr>
          <w:rFonts w:ascii="Times New Roman" w:hAnsi="Times New Roman"/>
          <w:b/>
          <w:i/>
          <w:u w:val="single"/>
          <w:lang w:eastAsia="sv-SE"/>
        </w:rPr>
        <w:t>:</w:t>
      </w:r>
      <w:r w:rsidRPr="006B0E06">
        <w:rPr>
          <w:rFonts w:ascii="Times New Roman" w:hAnsi="Times New Roman"/>
          <w:i/>
          <w:lang w:eastAsia="sv-SE"/>
        </w:rPr>
        <w:t xml:space="preserve"> To satisfy limits on the number of monitored CCEs, </w:t>
      </w:r>
      <w:r w:rsidR="00FD7D84">
        <w:rPr>
          <w:rFonts w:ascii="Times New Roman" w:hAnsi="Times New Roman"/>
          <w:i/>
          <w:lang w:eastAsia="sv-SE"/>
        </w:rPr>
        <w:t>the dropping rules should include a rule based on the number of non-overlapping CCEs</w:t>
      </w:r>
      <w:r w:rsidR="00A36EB8">
        <w:rPr>
          <w:rFonts w:ascii="Times New Roman" w:hAnsi="Times New Roman"/>
          <w:i/>
          <w:lang w:eastAsia="sv-SE"/>
        </w:rPr>
        <w:t>.</w:t>
      </w:r>
    </w:p>
    <w:p w14:paraId="63FCAE7A" w14:textId="77777777" w:rsidR="001717A3" w:rsidRPr="006B0E06" w:rsidRDefault="001717A3" w:rsidP="009B3621">
      <w:pPr>
        <w:spacing w:before="240"/>
        <w:jc w:val="both"/>
        <w:rPr>
          <w:rFonts w:ascii="Times New Roman" w:hAnsi="Times New Roman"/>
          <w:lang w:val="en-GB" w:eastAsia="zh-CN"/>
        </w:rPr>
      </w:pPr>
    </w:p>
    <w:p w14:paraId="29CB8A6A" w14:textId="7AAC3690" w:rsidR="00917839" w:rsidRPr="009B3621" w:rsidRDefault="008154DC" w:rsidP="0032275A">
      <w:pPr>
        <w:pStyle w:val="Heading2"/>
        <w:rPr>
          <w:rFonts w:ascii="Times New Roman" w:hAnsi="Times New Roman"/>
          <w:sz w:val="28"/>
        </w:rPr>
      </w:pPr>
      <w:r w:rsidRPr="009B3621">
        <w:rPr>
          <w:rFonts w:ascii="Times New Roman" w:hAnsi="Times New Roman"/>
          <w:sz w:val="28"/>
        </w:rPr>
        <w:t xml:space="preserve">Modifying hashing function: </w:t>
      </w:r>
      <w:r w:rsidR="00917839" w:rsidRPr="009B3621">
        <w:rPr>
          <w:rFonts w:ascii="Times New Roman" w:hAnsi="Times New Roman"/>
          <w:sz w:val="28"/>
        </w:rPr>
        <w:t xml:space="preserve">CCE Mappings for two-stage </w:t>
      </w:r>
      <w:r w:rsidR="00B30B76" w:rsidRPr="009B3621">
        <w:rPr>
          <w:rFonts w:ascii="Times New Roman" w:hAnsi="Times New Roman"/>
          <w:sz w:val="28"/>
        </w:rPr>
        <w:t>nested</w:t>
      </w:r>
      <w:r w:rsidR="00917839" w:rsidRPr="009B3621">
        <w:rPr>
          <w:rFonts w:ascii="Times New Roman" w:hAnsi="Times New Roman"/>
          <w:sz w:val="28"/>
        </w:rPr>
        <w:t xml:space="preserve"> </w:t>
      </w:r>
      <w:r w:rsidR="00A04DE1" w:rsidRPr="009B3621">
        <w:rPr>
          <w:rFonts w:ascii="Times New Roman" w:hAnsi="Times New Roman"/>
          <w:sz w:val="28"/>
        </w:rPr>
        <w:t xml:space="preserve">or semi-nested </w:t>
      </w:r>
      <w:r w:rsidR="00917839" w:rsidRPr="009B3621">
        <w:rPr>
          <w:rFonts w:ascii="Times New Roman" w:hAnsi="Times New Roman"/>
          <w:sz w:val="28"/>
        </w:rPr>
        <w:t>search space design</w:t>
      </w:r>
    </w:p>
    <w:p w14:paraId="0089CC71" w14:textId="53A718E0" w:rsidR="00917839" w:rsidRPr="006B0E06" w:rsidRDefault="009A11B2"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Another method to limit the number of the covered CCEs is to use nested or semi-nested designs for the search space. A simple approach for designing hierarchical or nested search spaces is </w:t>
      </w:r>
      <w:r w:rsidR="00917839" w:rsidRPr="006B0E06">
        <w:rPr>
          <w:rFonts w:ascii="Times New Roman" w:hAnsi="Times New Roman"/>
        </w:rPr>
        <w:t xml:space="preserve">to locate the candidates with highest aggregation level first and then locate the candidates with lower aggregation inside the region spanned by them. In this method, a hashing function (hashing function #1) indicates the indices of the first CCEs of the PDCCH candidates with highest aggregation level that are assigned to the search space of a UE (CCEs of a candidate have consecutive indices beginning from a starting index). Then, the CCEs that are covered by those candidates are enumerated with consecutive virtual indices and then a second hashing function (hashing function #2) is used to locate the virtual indices of the of the first CCEs of the PDCCH candidates, for other aggregation levels. An example of this method of two-stage design with virtual indices is shown in figure </w:t>
      </w:r>
      <w:r w:rsidR="00382F9A" w:rsidRPr="006B0E06">
        <w:rPr>
          <w:rFonts w:ascii="Times New Roman" w:hAnsi="Times New Roman"/>
        </w:rPr>
        <w:t>2</w:t>
      </w:r>
      <w:r w:rsidR="00917839" w:rsidRPr="006B0E06">
        <w:rPr>
          <w:rFonts w:ascii="Times New Roman" w:hAnsi="Times New Roman"/>
        </w:rPr>
        <w:t xml:space="preserve">, for the case of a CORESET of size of 32 CCEs and a search space that includes two candidates with highest aggregation level (which is 8 in this example). </w:t>
      </w:r>
    </w:p>
    <w:p w14:paraId="3E6B990C" w14:textId="4E3774C7" w:rsidR="00917839" w:rsidRPr="006B0E06" w:rsidRDefault="00917839"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It should be note that while hashing function #1 works on the entire CORESET, hashing function #2 only works on a smaller sub-region that is covered with the candidates with highest aggregation level and its corresponding effective CORESET size is the number of CCEs in that sub-region (for example, the effective CORESET size for hashing function #2 is 16 in the example in figure </w:t>
      </w:r>
      <w:r w:rsidR="00F651EF" w:rsidRPr="006B0E06">
        <w:rPr>
          <w:rFonts w:ascii="Times New Roman" w:hAnsi="Times New Roman"/>
        </w:rPr>
        <w:t>1</w:t>
      </w:r>
      <w:r w:rsidRPr="006B0E06">
        <w:rPr>
          <w:rFonts w:ascii="Times New Roman" w:hAnsi="Times New Roman"/>
        </w:rPr>
        <w:t xml:space="preserve">).  </w:t>
      </w:r>
    </w:p>
    <w:p w14:paraId="40DB288B" w14:textId="77777777" w:rsidR="00917839" w:rsidRPr="006B0E06" w:rsidRDefault="00917839" w:rsidP="00555EDE">
      <w:pPr>
        <w:suppressAutoHyphens/>
        <w:overflowPunct w:val="0"/>
        <w:autoSpaceDE w:val="0"/>
        <w:spacing w:before="30" w:after="180" w:line="240" w:lineRule="auto"/>
        <w:jc w:val="center"/>
        <w:textAlignment w:val="baseline"/>
        <w:rPr>
          <w:rFonts w:ascii="Times New Roman" w:hAnsi="Times New Roman"/>
        </w:rPr>
      </w:pPr>
      <w:r w:rsidRPr="006B0E06">
        <w:rPr>
          <w:rFonts w:ascii="Times New Roman" w:hAnsi="Times New Roman"/>
          <w:noProof/>
        </w:rPr>
        <w:lastRenderedPageBreak/>
        <w:drawing>
          <wp:inline distT="0" distB="0" distL="0" distR="0" wp14:anchorId="18CFA2BA" wp14:editId="6536A331">
            <wp:extent cx="4699000" cy="148592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4203" cy="1503376"/>
                    </a:xfrm>
                    <a:prstGeom prst="rect">
                      <a:avLst/>
                    </a:prstGeom>
                    <a:noFill/>
                  </pic:spPr>
                </pic:pic>
              </a:graphicData>
            </a:graphic>
          </wp:inline>
        </w:drawing>
      </w:r>
    </w:p>
    <w:p w14:paraId="32AF2567" w14:textId="2AF0890B" w:rsidR="00917839" w:rsidRPr="006B0E06" w:rsidRDefault="00917839" w:rsidP="00917839">
      <w:pPr>
        <w:pStyle w:val="Caption"/>
        <w:spacing w:line="240" w:lineRule="auto"/>
        <w:rPr>
          <w:rFonts w:ascii="Times New Roman" w:hAnsi="Times New Roman"/>
        </w:rPr>
      </w:pPr>
      <w:r w:rsidRPr="006B0E06">
        <w:rPr>
          <w:rFonts w:ascii="Times New Roman" w:hAnsi="Times New Roman"/>
        </w:rPr>
        <w:t xml:space="preserve">Figure </w:t>
      </w:r>
      <w:r w:rsidR="0047138D" w:rsidRPr="006B0E06">
        <w:rPr>
          <w:rFonts w:ascii="Times New Roman" w:hAnsi="Times New Roman"/>
        </w:rPr>
        <w:t>1</w:t>
      </w:r>
      <w:r w:rsidRPr="006B0E06">
        <w:rPr>
          <w:rFonts w:ascii="Times New Roman" w:hAnsi="Times New Roman"/>
        </w:rPr>
        <w:t>. Two-stage search space design with the use of virtual indices for lower aggregation levels.</w:t>
      </w:r>
    </w:p>
    <w:p w14:paraId="2BFE2384" w14:textId="612DA791" w:rsidR="00917839" w:rsidRPr="006B0E06" w:rsidRDefault="00917839" w:rsidP="00F7156B">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 While </w:t>
      </w:r>
      <w:r w:rsidR="00382F9A" w:rsidRPr="006B0E06">
        <w:rPr>
          <w:rFonts w:ascii="Times New Roman" w:hAnsi="Times New Roman"/>
        </w:rPr>
        <w:t>nested</w:t>
      </w:r>
      <w:r w:rsidRPr="006B0E06">
        <w:rPr>
          <w:rFonts w:ascii="Times New Roman" w:hAnsi="Times New Roman"/>
        </w:rPr>
        <w:t xml:space="preserve"> search spaces are useful in reducing the channel estimation overhead, they may result in higher blocking probability. To reduce the effect of this drawback, one solution is to have two-stage search space design with the first stage done for the </w:t>
      </w:r>
      <w:r w:rsidRPr="006B0E06">
        <w:rPr>
          <w:rFonts w:ascii="Times New Roman" w:hAnsi="Times New Roman"/>
          <w:i/>
        </w:rPr>
        <w:t>k</w:t>
      </w:r>
      <w:r w:rsidRPr="006B0E06">
        <w:rPr>
          <w:rFonts w:ascii="Times New Roman" w:hAnsi="Times New Roman"/>
        </w:rPr>
        <w:t xml:space="preserve"> highest aggregation levels. Figure </w:t>
      </w:r>
      <w:r w:rsidR="008154DC" w:rsidRPr="006B0E06">
        <w:rPr>
          <w:rFonts w:ascii="Times New Roman" w:hAnsi="Times New Roman"/>
        </w:rPr>
        <w:t>2</w:t>
      </w:r>
      <w:r w:rsidRPr="006B0E06">
        <w:rPr>
          <w:rFonts w:ascii="Times New Roman" w:hAnsi="Times New Roman"/>
        </w:rPr>
        <w:t xml:space="preserve"> shows an example of this method when </w:t>
      </w:r>
      <w:r w:rsidRPr="006B0E06">
        <w:rPr>
          <w:rFonts w:ascii="Times New Roman" w:hAnsi="Times New Roman"/>
          <w:i/>
        </w:rPr>
        <w:t>k</w:t>
      </w:r>
      <w:r w:rsidRPr="006B0E06">
        <w:rPr>
          <w:rFonts w:ascii="Times New Roman" w:hAnsi="Times New Roman"/>
        </w:rPr>
        <w:t>=2 and the 2 highest aggregation levels are 8 and 4. In this case, the sub-region that is used for locating candidates with lower aggregation levels is the region that is covered by candidates with the two highest aggregation level (i.e. the set of CCEs that are included in at least one of the candidates with the two highest aggregation level).</w:t>
      </w:r>
    </w:p>
    <w:p w14:paraId="157193BD" w14:textId="77777777" w:rsidR="00917839" w:rsidRPr="006B0E06" w:rsidRDefault="00917839" w:rsidP="00555EDE">
      <w:pPr>
        <w:pStyle w:val="ListParagraph"/>
        <w:suppressAutoHyphens/>
        <w:overflowPunct w:val="0"/>
        <w:autoSpaceDE w:val="0"/>
        <w:spacing w:before="30" w:after="180" w:line="240" w:lineRule="auto"/>
        <w:ind w:left="0"/>
        <w:jc w:val="center"/>
        <w:textAlignment w:val="baseline"/>
        <w:rPr>
          <w:rFonts w:ascii="Times New Roman" w:hAnsi="Times New Roman"/>
        </w:rPr>
      </w:pPr>
      <w:r w:rsidRPr="006B0E06">
        <w:rPr>
          <w:rFonts w:ascii="Times New Roman" w:hAnsi="Times New Roman"/>
          <w:noProof/>
        </w:rPr>
        <w:drawing>
          <wp:inline distT="0" distB="0" distL="0" distR="0" wp14:anchorId="2132E310" wp14:editId="485662A7">
            <wp:extent cx="4908550" cy="155218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1272" cy="1572019"/>
                    </a:xfrm>
                    <a:prstGeom prst="rect">
                      <a:avLst/>
                    </a:prstGeom>
                    <a:noFill/>
                  </pic:spPr>
                </pic:pic>
              </a:graphicData>
            </a:graphic>
          </wp:inline>
        </w:drawing>
      </w:r>
    </w:p>
    <w:p w14:paraId="75798C92" w14:textId="3513896B" w:rsidR="001258C6" w:rsidRPr="006B0E06" w:rsidRDefault="00917839" w:rsidP="00F7156B">
      <w:pPr>
        <w:pStyle w:val="Caption"/>
        <w:spacing w:line="240" w:lineRule="auto"/>
        <w:rPr>
          <w:rFonts w:ascii="Times New Roman" w:hAnsi="Times New Roman"/>
          <w:b w:val="0"/>
          <w:i/>
          <w:u w:val="single"/>
          <w:lang w:eastAsia="sv-SE"/>
        </w:rPr>
      </w:pPr>
      <w:r w:rsidRPr="006B0E06">
        <w:rPr>
          <w:rFonts w:ascii="Times New Roman" w:hAnsi="Times New Roman"/>
        </w:rPr>
        <w:t xml:space="preserve">Figure </w:t>
      </w:r>
      <w:r w:rsidR="0047138D" w:rsidRPr="006B0E06">
        <w:rPr>
          <w:rFonts w:ascii="Times New Roman" w:hAnsi="Times New Roman"/>
        </w:rPr>
        <w:t>2</w:t>
      </w:r>
      <w:r w:rsidRPr="006B0E06">
        <w:rPr>
          <w:rFonts w:ascii="Times New Roman" w:hAnsi="Times New Roman"/>
        </w:rPr>
        <w:t xml:space="preserve">. Example of two-stage search space design where the first stage is done for the two highest aggregation levels (8 and 4 in this example). PDCCH candidates with lower aggregation levels are selected by a hashing function pointing to the virtual CCE indices in the sub-region that is covered by the candidates with the two highest aggregation level. </w:t>
      </w:r>
    </w:p>
    <w:p w14:paraId="2C24AA24" w14:textId="613E7E3B" w:rsidR="0061336A" w:rsidRPr="006B0E06" w:rsidRDefault="0061336A" w:rsidP="00555EDE">
      <w:pPr>
        <w:spacing w:before="240" w:line="240" w:lineRule="auto"/>
        <w:jc w:val="center"/>
        <w:rPr>
          <w:rFonts w:ascii="Times New Roman" w:hAnsi="Times New Roman"/>
          <w:i/>
          <w:lang w:eastAsia="sv-SE"/>
        </w:rPr>
      </w:pPr>
      <w:r w:rsidRPr="006B0E06">
        <w:rPr>
          <w:rFonts w:ascii="Times New Roman" w:hAnsi="Times New Roman"/>
          <w:noProof/>
        </w:rPr>
        <w:drawing>
          <wp:inline distT="0" distB="0" distL="0" distR="0" wp14:anchorId="62E3D82E" wp14:editId="3E519914">
            <wp:extent cx="3587750" cy="2690813"/>
            <wp:effectExtent l="0" t="0" r="0" b="0"/>
            <wp:docPr id="2" name="Picture 2" descr="C:\Users\taherzmx\AppData\Local\Microsoft\Windows\INetCache\Content.Word\BlockprobFixed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erzmx\AppData\Local\Microsoft\Windows\INetCache\Content.Word\BlockprobFixed (0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881" cy="2701411"/>
                    </a:xfrm>
                    <a:prstGeom prst="rect">
                      <a:avLst/>
                    </a:prstGeom>
                    <a:noFill/>
                    <a:ln>
                      <a:noFill/>
                    </a:ln>
                  </pic:spPr>
                </pic:pic>
              </a:graphicData>
            </a:graphic>
          </wp:inline>
        </w:drawing>
      </w:r>
    </w:p>
    <w:p w14:paraId="357D95EB" w14:textId="33C98637" w:rsidR="0061336A" w:rsidRPr="006B0E06" w:rsidRDefault="0061336A" w:rsidP="0061336A">
      <w:pPr>
        <w:pStyle w:val="Caption"/>
        <w:rPr>
          <w:rFonts w:ascii="Times New Roman" w:hAnsi="Times New Roman"/>
          <w:i/>
          <w:lang w:eastAsia="sv-SE"/>
        </w:rPr>
      </w:pPr>
      <w:r w:rsidRPr="006B0E06">
        <w:rPr>
          <w:rFonts w:ascii="Times New Roman" w:hAnsi="Times New Roman"/>
        </w:rPr>
        <w:t xml:space="preserve">Figure </w:t>
      </w:r>
      <w:r w:rsidR="0047138D" w:rsidRPr="006B0E06">
        <w:rPr>
          <w:rFonts w:ascii="Times New Roman" w:hAnsi="Times New Roman"/>
        </w:rPr>
        <w:t>3</w:t>
      </w:r>
      <w:r w:rsidRPr="006B0E06">
        <w:rPr>
          <w:rFonts w:ascii="Times New Roman" w:hAnsi="Times New Roman"/>
        </w:rPr>
        <w:t>. Comparison of blocking probability for three different cases of search space design: non-nested (using EPDCCH hashing function), semi-nested (i.e. k=2), and nested (k=1).</w:t>
      </w:r>
    </w:p>
    <w:p w14:paraId="7C102E07" w14:textId="04B52CEB" w:rsidR="008F07D6" w:rsidRPr="006B0E06" w:rsidRDefault="00917839" w:rsidP="006C226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lastRenderedPageBreak/>
        <w:t xml:space="preserve">In general, there is a trade-off between reducing the blocking probability and reducing the channel estimation overhead: smaller </w:t>
      </w:r>
      <w:r w:rsidRPr="006B0E06">
        <w:rPr>
          <w:rFonts w:ascii="Times New Roman" w:hAnsi="Times New Roman"/>
          <w:i/>
        </w:rPr>
        <w:t>k</w:t>
      </w:r>
      <w:r w:rsidRPr="006B0E06">
        <w:rPr>
          <w:rFonts w:ascii="Times New Roman" w:hAnsi="Times New Roman"/>
        </w:rPr>
        <w:t xml:space="preserve"> (more </w:t>
      </w:r>
      <w:r w:rsidR="002D712E" w:rsidRPr="006B0E06">
        <w:rPr>
          <w:rFonts w:ascii="Times New Roman" w:hAnsi="Times New Roman"/>
        </w:rPr>
        <w:t>nested</w:t>
      </w:r>
      <w:r w:rsidRPr="006B0E06">
        <w:rPr>
          <w:rFonts w:ascii="Times New Roman" w:hAnsi="Times New Roman"/>
        </w:rPr>
        <w:t>) results in higher blocking probability and lower channel estimation overhead</w:t>
      </w:r>
      <w:r w:rsidR="002D712E" w:rsidRPr="006B0E06">
        <w:rPr>
          <w:rFonts w:ascii="Times New Roman" w:hAnsi="Times New Roman"/>
        </w:rPr>
        <w:t xml:space="preserve"> (as shown in figure </w:t>
      </w:r>
      <w:r w:rsidR="008154DC" w:rsidRPr="006B0E06">
        <w:rPr>
          <w:rFonts w:ascii="Times New Roman" w:hAnsi="Times New Roman"/>
        </w:rPr>
        <w:t>3</w:t>
      </w:r>
      <w:r w:rsidR="002D712E" w:rsidRPr="006B0E06">
        <w:rPr>
          <w:rFonts w:ascii="Times New Roman" w:hAnsi="Times New Roman"/>
        </w:rPr>
        <w:t>)</w:t>
      </w:r>
      <w:r w:rsidRPr="006B0E06">
        <w:rPr>
          <w:rFonts w:ascii="Times New Roman" w:hAnsi="Times New Roman"/>
        </w:rPr>
        <w:t xml:space="preserve">. Therefore, one solution to achieve </w:t>
      </w:r>
      <w:r w:rsidR="008F07D6">
        <w:rPr>
          <w:rFonts w:ascii="Times New Roman" w:hAnsi="Times New Roman"/>
        </w:rPr>
        <w:t>a reseaonble</w:t>
      </w:r>
      <w:r w:rsidRPr="006B0E06">
        <w:rPr>
          <w:rFonts w:ascii="Times New Roman" w:hAnsi="Times New Roman"/>
        </w:rPr>
        <w:t xml:space="preserve"> tradeoff is to have </w:t>
      </w:r>
      <w:r w:rsidR="008F07D6" w:rsidRPr="008F07D6">
        <w:rPr>
          <w:rFonts w:ascii="Times New Roman" w:hAnsi="Times New Roman"/>
          <w:i/>
        </w:rPr>
        <w:t>k</w:t>
      </w:r>
      <w:r w:rsidR="008F07D6">
        <w:rPr>
          <w:rFonts w:ascii="Times New Roman" w:hAnsi="Times New Roman"/>
        </w:rPr>
        <w:t>=2</w:t>
      </w:r>
      <w:r w:rsidR="00260168">
        <w:rPr>
          <w:rFonts w:ascii="Times New Roman" w:hAnsi="Times New Roman"/>
        </w:rPr>
        <w:t xml:space="preserve"> or make it configurable</w:t>
      </w:r>
      <w:r w:rsidRPr="006B0E06">
        <w:rPr>
          <w:rFonts w:ascii="Times New Roman" w:hAnsi="Times New Roman"/>
        </w:rPr>
        <w:t xml:space="preserve">. </w:t>
      </w:r>
    </w:p>
    <w:p w14:paraId="49E519E5" w14:textId="1C269AA9" w:rsidR="00E96F04" w:rsidRPr="006B0E06" w:rsidRDefault="00DF7D1E" w:rsidP="00AF46F5">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sidR="00B7060C">
        <w:rPr>
          <w:rFonts w:ascii="Times New Roman" w:hAnsi="Times New Roman"/>
          <w:b/>
          <w:i/>
          <w:u w:val="single"/>
          <w:lang w:eastAsia="sv-SE"/>
        </w:rPr>
        <w:t>3</w:t>
      </w:r>
      <w:r w:rsidR="00E96F04" w:rsidRPr="006B0E06">
        <w:rPr>
          <w:rFonts w:ascii="Times New Roman" w:hAnsi="Times New Roman"/>
          <w:b/>
          <w:i/>
          <w:u w:val="single"/>
          <w:lang w:eastAsia="sv-SE"/>
        </w:rPr>
        <w:t>:</w:t>
      </w:r>
      <w:r w:rsidR="00E96F04" w:rsidRPr="006B0E06">
        <w:rPr>
          <w:rFonts w:ascii="Times New Roman" w:hAnsi="Times New Roman"/>
          <w:i/>
          <w:lang w:eastAsia="sv-SE"/>
        </w:rPr>
        <w:t xml:space="preserve"> </w:t>
      </w:r>
      <w:r w:rsidR="001100AE" w:rsidRPr="006B0E06">
        <w:rPr>
          <w:rFonts w:ascii="Times New Roman" w:hAnsi="Times New Roman"/>
          <w:i/>
          <w:lang w:eastAsia="sv-SE"/>
        </w:rPr>
        <w:t xml:space="preserve">NR should </w:t>
      </w:r>
      <w:r w:rsidR="00AF46F5">
        <w:rPr>
          <w:rFonts w:ascii="Times New Roman" w:hAnsi="Times New Roman"/>
          <w:i/>
          <w:lang w:eastAsia="sv-SE"/>
        </w:rPr>
        <w:t xml:space="preserve">support </w:t>
      </w:r>
      <w:r w:rsidR="00B7060C">
        <w:rPr>
          <w:rFonts w:ascii="Times New Roman" w:hAnsi="Times New Roman"/>
          <w:i/>
          <w:lang w:eastAsia="sv-SE"/>
        </w:rPr>
        <w:t xml:space="preserve">nested design for the search spaces, with the current hashing function for aggregation level 8 and 16, and nested hashing function </w:t>
      </w:r>
      <w:r w:rsidR="00273386">
        <w:rPr>
          <w:rFonts w:ascii="Times New Roman" w:hAnsi="Times New Roman"/>
          <w:i/>
          <w:lang w:eastAsia="sv-SE"/>
        </w:rPr>
        <w:t>for lower aggregation levels (i.e. hashing function used on the footprint of the candidates of AL 8 and 16)</w:t>
      </w:r>
      <w:r w:rsidR="00E96F04" w:rsidRPr="006B0E06">
        <w:rPr>
          <w:rFonts w:ascii="Times New Roman" w:hAnsi="Times New Roman"/>
          <w:i/>
          <w:lang w:eastAsia="sv-SE"/>
        </w:rPr>
        <w:t>.</w:t>
      </w:r>
    </w:p>
    <w:p w14:paraId="34703832" w14:textId="77777777" w:rsidR="00CC0866" w:rsidRPr="006B0E06" w:rsidRDefault="00CC0866" w:rsidP="006C2269">
      <w:pPr>
        <w:spacing w:line="240" w:lineRule="auto"/>
        <w:rPr>
          <w:rFonts w:ascii="Times New Roman" w:hAnsi="Times New Roman"/>
          <w:sz w:val="20"/>
        </w:rPr>
      </w:pPr>
    </w:p>
    <w:p w14:paraId="58F4EE32" w14:textId="601F4951" w:rsidR="00A34CC8" w:rsidRPr="006B0E06" w:rsidRDefault="00A34CC8" w:rsidP="006C2269">
      <w:pPr>
        <w:pStyle w:val="Heading1"/>
        <w:rPr>
          <w:rFonts w:ascii="Times New Roman" w:hAnsi="Times New Roman"/>
          <w:b/>
        </w:rPr>
      </w:pPr>
      <w:r w:rsidRPr="006B0E06">
        <w:rPr>
          <w:rFonts w:ascii="Times New Roman" w:hAnsi="Times New Roman"/>
          <w:b/>
        </w:rPr>
        <w:t>Summary</w:t>
      </w:r>
    </w:p>
    <w:p w14:paraId="0F101C17" w14:textId="7812458A" w:rsidR="00CC0866" w:rsidRPr="006B0E06" w:rsidRDefault="00CC0866" w:rsidP="006C2269">
      <w:pPr>
        <w:spacing w:line="240" w:lineRule="auto"/>
        <w:rPr>
          <w:rFonts w:ascii="Times New Roman" w:hAnsi="Times New Roman"/>
          <w:lang w:val="en-GB" w:eastAsia="zh-CN"/>
        </w:rPr>
      </w:pPr>
    </w:p>
    <w:p w14:paraId="4FE2FB0F" w14:textId="27456A6C" w:rsidR="00102B96" w:rsidRPr="006B0E06" w:rsidRDefault="00102B96" w:rsidP="006C2269">
      <w:pPr>
        <w:spacing w:line="240" w:lineRule="auto"/>
        <w:rPr>
          <w:rFonts w:ascii="Times New Roman" w:hAnsi="Times New Roman"/>
        </w:rPr>
      </w:pPr>
      <w:r w:rsidRPr="006B0E06">
        <w:rPr>
          <w:rFonts w:ascii="Times New Roman" w:hAnsi="Times New Roman"/>
        </w:rPr>
        <w:t xml:space="preserve">This contribution discussed the issues related to </w:t>
      </w:r>
      <w:r w:rsidR="00C04636" w:rsidRPr="006B0E06">
        <w:rPr>
          <w:rFonts w:ascii="Times New Roman" w:hAnsi="Times New Roman"/>
        </w:rPr>
        <w:t>s</w:t>
      </w:r>
      <w:r w:rsidR="008058C2" w:rsidRPr="006B0E06">
        <w:rPr>
          <w:rFonts w:ascii="Times New Roman" w:hAnsi="Times New Roman"/>
        </w:rPr>
        <w:t>earch space</w:t>
      </w:r>
      <w:r w:rsidR="00C04636" w:rsidRPr="006B0E06">
        <w:rPr>
          <w:rFonts w:ascii="Times New Roman" w:hAnsi="Times New Roman"/>
        </w:rPr>
        <w:t>s</w:t>
      </w:r>
      <w:r w:rsidR="008058C2" w:rsidRPr="006B0E06">
        <w:rPr>
          <w:rFonts w:ascii="Times New Roman" w:hAnsi="Times New Roman"/>
        </w:rPr>
        <w:t xml:space="preserve"> design and </w:t>
      </w:r>
      <w:r w:rsidR="00C04636" w:rsidRPr="006B0E06">
        <w:rPr>
          <w:rFonts w:ascii="Times New Roman" w:hAnsi="Times New Roman"/>
        </w:rPr>
        <w:t>blind detection</w:t>
      </w:r>
      <w:r w:rsidR="00D9533D" w:rsidRPr="006B0E06">
        <w:rPr>
          <w:rFonts w:ascii="Times New Roman" w:hAnsi="Times New Roman"/>
        </w:rPr>
        <w:t xml:space="preserve">. We </w:t>
      </w:r>
      <w:r w:rsidR="008058C2" w:rsidRPr="006B0E06">
        <w:rPr>
          <w:rFonts w:ascii="Times New Roman" w:hAnsi="Times New Roman"/>
        </w:rPr>
        <w:t>proposed</w:t>
      </w:r>
      <w:r w:rsidR="00D9533D" w:rsidRPr="006B0E06">
        <w:rPr>
          <w:rFonts w:ascii="Times New Roman" w:hAnsi="Times New Roman"/>
        </w:rPr>
        <w:t xml:space="preserve"> the following proposals:</w:t>
      </w:r>
    </w:p>
    <w:p w14:paraId="12F7E210" w14:textId="77777777" w:rsidR="00B12419" w:rsidRPr="006B0E06" w:rsidRDefault="00B12419" w:rsidP="00B12419">
      <w:pPr>
        <w:spacing w:line="240" w:lineRule="auto"/>
        <w:rPr>
          <w:rFonts w:ascii="Times New Roman" w:hAnsi="Times New Roman"/>
          <w:i/>
          <w:lang w:eastAsia="sv-SE"/>
        </w:rPr>
      </w:pPr>
      <w:bookmarkStart w:id="1" w:name="_Ref455734493"/>
      <w:bookmarkStart w:id="2" w:name="_Ref434502751"/>
      <w:bookmarkStart w:id="3" w:name="_Ref419296613"/>
      <w:bookmarkStart w:id="4" w:name="_Ref434227915"/>
      <w:bookmarkStart w:id="5" w:name="_Ref434501473"/>
      <w:r w:rsidRPr="006B0E06">
        <w:rPr>
          <w:rFonts w:ascii="Times New Roman" w:hAnsi="Times New Roman"/>
          <w:b/>
          <w:i/>
          <w:u w:val="single"/>
          <w:lang w:eastAsia="sv-SE"/>
        </w:rPr>
        <w:t xml:space="preserve">Proposal </w:t>
      </w:r>
      <w:r>
        <w:rPr>
          <w:rFonts w:ascii="Times New Roman" w:hAnsi="Times New Roman"/>
          <w:b/>
          <w:i/>
          <w:u w:val="single"/>
          <w:lang w:eastAsia="sv-SE"/>
        </w:rPr>
        <w:t>1</w:t>
      </w:r>
      <w:r w:rsidRPr="006B0E06">
        <w:rPr>
          <w:rFonts w:ascii="Times New Roman" w:hAnsi="Times New Roman"/>
          <w:b/>
          <w:i/>
          <w:u w:val="single"/>
          <w:lang w:eastAsia="sv-SE"/>
        </w:rPr>
        <w:t>:</w:t>
      </w:r>
      <w:r w:rsidRPr="006B0E06">
        <w:rPr>
          <w:rFonts w:ascii="Times New Roman" w:hAnsi="Times New Roman"/>
          <w:i/>
          <w:lang w:eastAsia="sv-SE"/>
        </w:rPr>
        <w:t xml:space="preserve"> To satisfy limits on the number of monitored CCEs, NR should </w:t>
      </w:r>
      <w:r>
        <w:rPr>
          <w:rFonts w:ascii="Times New Roman" w:hAnsi="Times New Roman"/>
          <w:i/>
          <w:lang w:eastAsia="sv-SE"/>
        </w:rPr>
        <w:t xml:space="preserve">support dropping rules </w:t>
      </w:r>
      <w:r w:rsidRPr="001717A3">
        <w:rPr>
          <w:rFonts w:ascii="Times New Roman" w:hAnsi="Times New Roman"/>
          <w:i/>
          <w:lang w:eastAsia="sv-SE"/>
        </w:rPr>
        <w:t>within a search space set/type</w:t>
      </w:r>
      <w:r>
        <w:rPr>
          <w:rFonts w:ascii="Times New Roman" w:hAnsi="Times New Roman"/>
          <w:i/>
          <w:lang w:eastAsia="sv-SE"/>
        </w:rPr>
        <w:t>.</w:t>
      </w:r>
    </w:p>
    <w:p w14:paraId="4AA84A5E" w14:textId="77777777" w:rsidR="00B12419" w:rsidRPr="006B0E06" w:rsidRDefault="00B12419" w:rsidP="00B12419">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2</w:t>
      </w:r>
      <w:r w:rsidRPr="006B0E06">
        <w:rPr>
          <w:rFonts w:ascii="Times New Roman" w:hAnsi="Times New Roman"/>
          <w:b/>
          <w:i/>
          <w:u w:val="single"/>
          <w:lang w:eastAsia="sv-SE"/>
        </w:rPr>
        <w:t>:</w:t>
      </w:r>
      <w:r w:rsidRPr="006B0E06">
        <w:rPr>
          <w:rFonts w:ascii="Times New Roman" w:hAnsi="Times New Roman"/>
          <w:i/>
          <w:lang w:eastAsia="sv-SE"/>
        </w:rPr>
        <w:t xml:space="preserve"> To satisfy limits on the number of monitored CCEs, </w:t>
      </w:r>
      <w:r>
        <w:rPr>
          <w:rFonts w:ascii="Times New Roman" w:hAnsi="Times New Roman"/>
          <w:i/>
          <w:lang w:eastAsia="sv-SE"/>
        </w:rPr>
        <w:t>the dropping rules should include a rule based on the number of non-overlapping CCEs.</w:t>
      </w:r>
    </w:p>
    <w:p w14:paraId="04AFDA4E" w14:textId="1008034A" w:rsidR="00B12419" w:rsidRPr="006B0E06" w:rsidRDefault="00B12419" w:rsidP="00B12419">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3</w:t>
      </w:r>
      <w:r w:rsidRPr="006B0E06">
        <w:rPr>
          <w:rFonts w:ascii="Times New Roman" w:hAnsi="Times New Roman"/>
          <w:b/>
          <w:i/>
          <w:u w:val="single"/>
          <w:lang w:eastAsia="sv-SE"/>
        </w:rPr>
        <w:t>:</w:t>
      </w:r>
      <w:r w:rsidRPr="006B0E06">
        <w:rPr>
          <w:rFonts w:ascii="Times New Roman" w:hAnsi="Times New Roman"/>
          <w:i/>
          <w:lang w:eastAsia="sv-SE"/>
        </w:rPr>
        <w:t xml:space="preserve"> NR should </w:t>
      </w:r>
      <w:r>
        <w:rPr>
          <w:rFonts w:ascii="Times New Roman" w:hAnsi="Times New Roman"/>
          <w:i/>
          <w:lang w:eastAsia="sv-SE"/>
        </w:rPr>
        <w:t>support nested design for the search spaces, with the current hashing function for aggregation level 8 and 16, and nested hashing function for lower aggregation levels (i.e. hashing function used on the footprint of the candidates of AL 8 and 16)</w:t>
      </w:r>
      <w:r w:rsidRPr="006B0E06">
        <w:rPr>
          <w:rFonts w:ascii="Times New Roman" w:hAnsi="Times New Roman"/>
          <w:i/>
          <w:lang w:eastAsia="sv-SE"/>
        </w:rPr>
        <w:t>.</w:t>
      </w:r>
    </w:p>
    <w:p w14:paraId="39411AD6" w14:textId="77777777" w:rsidR="003824DF" w:rsidRPr="006B0E06" w:rsidRDefault="003824DF" w:rsidP="003824DF">
      <w:pPr>
        <w:spacing w:before="240"/>
        <w:rPr>
          <w:rFonts w:ascii="Times New Roman" w:hAnsi="Times New Roman"/>
          <w:i/>
          <w:lang w:eastAsia="sv-SE"/>
        </w:rPr>
      </w:pPr>
    </w:p>
    <w:p w14:paraId="2A5D6303" w14:textId="18F8624D" w:rsidR="00A537F1" w:rsidRPr="006B0E06" w:rsidRDefault="00912BCE" w:rsidP="00F579A9">
      <w:pPr>
        <w:pStyle w:val="Heading1"/>
        <w:rPr>
          <w:rFonts w:ascii="Times New Roman" w:hAnsi="Times New Roman"/>
          <w:b/>
        </w:rPr>
      </w:pPr>
      <w:r w:rsidRPr="006B0E06">
        <w:rPr>
          <w:rFonts w:ascii="Times New Roman" w:hAnsi="Times New Roman"/>
          <w:b/>
        </w:rPr>
        <w:t>References</w:t>
      </w:r>
    </w:p>
    <w:p w14:paraId="03409F5F" w14:textId="2C2F2F26" w:rsidR="00C66A49" w:rsidRPr="006B0E06" w:rsidRDefault="00A537F1" w:rsidP="00912BCE">
      <w:pPr>
        <w:pStyle w:val="Reference"/>
        <w:numPr>
          <w:ilvl w:val="0"/>
          <w:numId w:val="0"/>
        </w:numPr>
        <w:rPr>
          <w:rFonts w:ascii="Times New Roman" w:hAnsi="Times New Roman"/>
        </w:rPr>
      </w:pPr>
      <w:r w:rsidRPr="006B0E06">
        <w:rPr>
          <w:rFonts w:ascii="Times New Roman" w:hAnsi="Times New Roman"/>
        </w:rPr>
        <w:t xml:space="preserve">[1] </w:t>
      </w:r>
      <w:r w:rsidR="008E6321" w:rsidRPr="006B0E06">
        <w:rPr>
          <w:rFonts w:ascii="Times New Roman" w:hAnsi="Times New Roman"/>
        </w:rPr>
        <w:t>RAN1</w:t>
      </w:r>
      <w:r w:rsidR="00805A2A">
        <w:rPr>
          <w:rFonts w:ascii="Times New Roman" w:hAnsi="Times New Roman"/>
        </w:rPr>
        <w:t xml:space="preserve"> </w:t>
      </w:r>
      <w:r w:rsidR="005266DD" w:rsidRPr="006B0E06">
        <w:rPr>
          <w:rFonts w:ascii="Times New Roman" w:hAnsi="Times New Roman"/>
        </w:rPr>
        <w:t>Chairman’s Note</w:t>
      </w:r>
      <w:bookmarkEnd w:id="1"/>
      <w:r w:rsidR="005266DD" w:rsidRPr="006B0E06">
        <w:rPr>
          <w:rFonts w:ascii="Times New Roman" w:hAnsi="Times New Roman"/>
        </w:rPr>
        <w:t>s</w:t>
      </w:r>
      <w:bookmarkEnd w:id="2"/>
      <w:bookmarkEnd w:id="3"/>
      <w:bookmarkEnd w:id="4"/>
      <w:bookmarkEnd w:id="5"/>
      <w:r w:rsidR="006013CC" w:rsidRPr="006B0E06">
        <w:rPr>
          <w:rFonts w:ascii="Times New Roman" w:hAnsi="Times New Roman"/>
        </w:rPr>
        <w:t xml:space="preserve">, </w:t>
      </w:r>
      <w:r w:rsidR="007A0194">
        <w:rPr>
          <w:rFonts w:ascii="Times New Roman" w:hAnsi="Times New Roman"/>
        </w:rPr>
        <w:t>#92</w:t>
      </w:r>
      <w:r w:rsidR="00805A2A">
        <w:rPr>
          <w:rFonts w:ascii="Times New Roman" w:hAnsi="Times New Roman"/>
        </w:rPr>
        <w:t xml:space="preserve"> meeting, </w:t>
      </w:r>
      <w:r w:rsidR="007A0194">
        <w:rPr>
          <w:rFonts w:ascii="Times New Roman" w:hAnsi="Times New Roman"/>
        </w:rPr>
        <w:t>Athens, Greece</w:t>
      </w:r>
      <w:r w:rsidR="006013CC" w:rsidRPr="006B0E06">
        <w:rPr>
          <w:rFonts w:ascii="Times New Roman" w:hAnsi="Times New Roman"/>
        </w:rPr>
        <w:t xml:space="preserve">, </w:t>
      </w:r>
      <w:r w:rsidR="007A0194">
        <w:rPr>
          <w:rFonts w:ascii="Times New Roman" w:hAnsi="Times New Roman"/>
        </w:rPr>
        <w:t xml:space="preserve">February 26 – March 2, </w:t>
      </w:r>
      <w:r w:rsidR="006013CC" w:rsidRPr="006B0E06">
        <w:rPr>
          <w:rFonts w:ascii="Times New Roman" w:hAnsi="Times New Roman"/>
        </w:rPr>
        <w:t>201</w:t>
      </w:r>
      <w:r w:rsidR="00025834">
        <w:rPr>
          <w:rFonts w:ascii="Times New Roman" w:hAnsi="Times New Roman"/>
        </w:rPr>
        <w:t>8</w:t>
      </w:r>
    </w:p>
    <w:p w14:paraId="0063C05B" w14:textId="77777777" w:rsidR="006B2474" w:rsidRPr="0032275A" w:rsidRDefault="006B2474" w:rsidP="00912BCE">
      <w:pPr>
        <w:pStyle w:val="Reference"/>
        <w:numPr>
          <w:ilvl w:val="0"/>
          <w:numId w:val="0"/>
        </w:numPr>
        <w:rPr>
          <w:rFonts w:ascii="Times New Roman" w:hAnsi="Times New Roman"/>
        </w:rPr>
      </w:pPr>
    </w:p>
    <w:sectPr w:rsidR="006B2474" w:rsidRPr="0032275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D869A" w14:textId="77777777" w:rsidR="006B6797" w:rsidRDefault="006B6797">
      <w:r>
        <w:separator/>
      </w:r>
    </w:p>
  </w:endnote>
  <w:endnote w:type="continuationSeparator" w:id="0">
    <w:p w14:paraId="58B98008" w14:textId="77777777" w:rsidR="006B6797" w:rsidRDefault="006B6797">
      <w:r>
        <w:continuationSeparator/>
      </w:r>
    </w:p>
  </w:endnote>
  <w:endnote w:type="continuationNotice" w:id="1">
    <w:p w14:paraId="254D893D" w14:textId="77777777" w:rsidR="006B6797" w:rsidRDefault="006B6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3523C" w14:textId="77777777" w:rsidR="006B6797" w:rsidRDefault="006B6797">
      <w:r>
        <w:separator/>
      </w:r>
    </w:p>
  </w:footnote>
  <w:footnote w:type="continuationSeparator" w:id="0">
    <w:p w14:paraId="226AF0C4" w14:textId="77777777" w:rsidR="006B6797" w:rsidRDefault="006B6797">
      <w:r>
        <w:continuationSeparator/>
      </w:r>
    </w:p>
  </w:footnote>
  <w:footnote w:type="continuationNotice" w:id="1">
    <w:p w14:paraId="4591AD39" w14:textId="77777777" w:rsidR="006B6797" w:rsidRDefault="006B67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1"/>
  </w:num>
  <w:num w:numId="3">
    <w:abstractNumId w:val="15"/>
  </w:num>
  <w:num w:numId="4">
    <w:abstractNumId w:val="17"/>
  </w:num>
  <w:num w:numId="5">
    <w:abstractNumId w:val="10"/>
  </w:num>
  <w:num w:numId="6">
    <w:abstractNumId w:val="20"/>
  </w:num>
  <w:num w:numId="7">
    <w:abstractNumId w:val="24"/>
  </w:num>
  <w:num w:numId="8">
    <w:abstractNumId w:val="11"/>
  </w:num>
  <w:num w:numId="9">
    <w:abstractNumId w:val="28"/>
  </w:num>
  <w:num w:numId="10">
    <w:abstractNumId w:val="6"/>
  </w:num>
  <w:num w:numId="11">
    <w:abstractNumId w:val="27"/>
  </w:num>
  <w:num w:numId="12">
    <w:abstractNumId w:val="2"/>
  </w:num>
  <w:num w:numId="13">
    <w:abstractNumId w:val="12"/>
  </w:num>
  <w:num w:numId="14">
    <w:abstractNumId w:val="9"/>
  </w:num>
  <w:num w:numId="15">
    <w:abstractNumId w:val="23"/>
  </w:num>
  <w:num w:numId="16">
    <w:abstractNumId w:val="3"/>
  </w:num>
  <w:num w:numId="17">
    <w:abstractNumId w:val="22"/>
  </w:num>
  <w:num w:numId="18">
    <w:abstractNumId w:val="1"/>
  </w:num>
  <w:num w:numId="19">
    <w:abstractNumId w:val="16"/>
  </w:num>
  <w:num w:numId="20">
    <w:abstractNumId w:val="18"/>
  </w:num>
  <w:num w:numId="21">
    <w:abstractNumId w:val="13"/>
  </w:num>
  <w:num w:numId="22">
    <w:abstractNumId w:val="29"/>
  </w:num>
  <w:num w:numId="23">
    <w:abstractNumId w:val="25"/>
  </w:num>
  <w:num w:numId="24">
    <w:abstractNumId w:val="14"/>
  </w:num>
  <w:num w:numId="25">
    <w:abstractNumId w:val="26"/>
  </w:num>
  <w:num w:numId="26">
    <w:abstractNumId w:val="7"/>
  </w:num>
  <w:num w:numId="27">
    <w:abstractNumId w:val="4"/>
  </w:num>
  <w:num w:numId="28">
    <w:abstractNumId w:val="5"/>
  </w:num>
  <w:num w:numId="29">
    <w:abstractNumId w:val="19"/>
  </w:num>
  <w:num w:numId="3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834"/>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5E0"/>
    <w:rsid w:val="000D0D07"/>
    <w:rsid w:val="000D162D"/>
    <w:rsid w:val="000D2F63"/>
    <w:rsid w:val="000D3218"/>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3FFB"/>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1937"/>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6797"/>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FF"/>
    <w:rsid w:val="006C5B25"/>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579"/>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68"/>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5EA"/>
    <w:rsid w:val="00792975"/>
    <w:rsid w:val="007929C8"/>
    <w:rsid w:val="00792E96"/>
    <w:rsid w:val="00793339"/>
    <w:rsid w:val="00793CD8"/>
    <w:rsid w:val="00794596"/>
    <w:rsid w:val="00794715"/>
    <w:rsid w:val="00794C40"/>
    <w:rsid w:val="00795C92"/>
    <w:rsid w:val="00797AFF"/>
    <w:rsid w:val="00797D03"/>
    <w:rsid w:val="007A0194"/>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1B2"/>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0EE"/>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5084"/>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16C"/>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38FE"/>
    <w:rsid w:val="00D84E2F"/>
    <w:rsid w:val="00D853EF"/>
    <w:rsid w:val="00D85D70"/>
    <w:rsid w:val="00D85EE9"/>
    <w:rsid w:val="00D871CE"/>
    <w:rsid w:val="00D87270"/>
    <w:rsid w:val="00D91078"/>
    <w:rsid w:val="00D9127D"/>
    <w:rsid w:val="00D9196D"/>
    <w:rsid w:val="00D92036"/>
    <w:rsid w:val="00D92982"/>
    <w:rsid w:val="00D9383B"/>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222"/>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BFF"/>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3E0"/>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1EF"/>
    <w:rsid w:val="00F65F27"/>
    <w:rsid w:val="00F67E37"/>
    <w:rsid w:val="00F67F53"/>
    <w:rsid w:val="00F70104"/>
    <w:rsid w:val="00F703BE"/>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38F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A06F7"/>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A06F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A06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4A06F7"/>
    <w:pPr>
      <w:numPr>
        <w:ilvl w:val="3"/>
      </w:numPr>
      <w:outlineLvl w:val="3"/>
    </w:pPr>
    <w:rPr>
      <w:sz w:val="24"/>
      <w:szCs w:val="24"/>
    </w:rPr>
  </w:style>
  <w:style w:type="paragraph" w:styleId="Heading5">
    <w:name w:val="heading 5"/>
    <w:basedOn w:val="Heading4"/>
    <w:next w:val="Normal"/>
    <w:link w:val="Heading5Char"/>
    <w:qFormat/>
    <w:rsid w:val="004A06F7"/>
    <w:pPr>
      <w:numPr>
        <w:ilvl w:val="4"/>
      </w:numPr>
      <w:outlineLvl w:val="4"/>
    </w:pPr>
    <w:rPr>
      <w:sz w:val="22"/>
      <w:szCs w:val="22"/>
    </w:rPr>
  </w:style>
  <w:style w:type="paragraph" w:styleId="Heading6">
    <w:name w:val="heading 6"/>
    <w:basedOn w:val="Normal"/>
    <w:next w:val="Normal"/>
    <w:link w:val="Heading6Char"/>
    <w:qFormat/>
    <w:rsid w:val="004A06F7"/>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4A06F7"/>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4A06F7"/>
    <w:pPr>
      <w:numPr>
        <w:ilvl w:val="7"/>
      </w:numPr>
      <w:outlineLvl w:val="7"/>
    </w:pPr>
  </w:style>
  <w:style w:type="paragraph" w:styleId="Heading9">
    <w:name w:val="heading 9"/>
    <w:basedOn w:val="Heading8"/>
    <w:next w:val="Normal"/>
    <w:link w:val="Heading9Char"/>
    <w:qFormat/>
    <w:rsid w:val="004A06F7"/>
    <w:pPr>
      <w:numPr>
        <w:ilvl w:val="8"/>
      </w:numPr>
      <w:outlineLvl w:val="8"/>
    </w:pPr>
  </w:style>
  <w:style w:type="character" w:default="1" w:styleId="DefaultParagraphFont">
    <w:name w:val="Default Paragraph Font"/>
    <w:uiPriority w:val="1"/>
    <w:semiHidden/>
    <w:unhideWhenUsed/>
    <w:rsid w:val="00D83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8F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A06F7"/>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A06F7"/>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4A06F7"/>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A06F7"/>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A06F7"/>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4A06F7"/>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A06F7"/>
    <w:pPr>
      <w:spacing w:before="40"/>
    </w:pPr>
    <w:rPr>
      <w:rFonts w:ascii="Arial" w:eastAsia="MS Mincho" w:hAnsi="Arial"/>
      <w:i/>
      <w:sz w:val="18"/>
      <w:szCs w:val="24"/>
      <w:lang w:eastAsia="en-GB"/>
    </w:rPr>
  </w:style>
  <w:style w:type="character" w:customStyle="1" w:styleId="CommentsChar">
    <w:name w:val="Comments Char"/>
    <w:link w:val="Comments"/>
    <w:rsid w:val="004A06F7"/>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A06F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A06F7"/>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A06F7"/>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4A06F7"/>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4A06F7"/>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A06F7"/>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A06F7"/>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06F7"/>
    <w:rPr>
      <w:rFonts w:ascii="Arial" w:eastAsiaTheme="minorHAnsi" w:hAnsi="Arial"/>
      <w:sz w:val="24"/>
      <w:szCs w:val="24"/>
      <w:lang w:val="en-GB" w:eastAsia="zh-CN"/>
    </w:rPr>
  </w:style>
  <w:style w:type="character" w:customStyle="1" w:styleId="Heading5Char">
    <w:name w:val="Heading 5 Char"/>
    <w:basedOn w:val="DefaultParagraphFont"/>
    <w:link w:val="Heading5"/>
    <w:rsid w:val="004A06F7"/>
    <w:rPr>
      <w:rFonts w:ascii="Arial" w:eastAsiaTheme="minorHAnsi" w:hAnsi="Arial"/>
      <w:sz w:val="22"/>
      <w:szCs w:val="22"/>
      <w:lang w:val="en-GB" w:eastAsia="zh-CN"/>
    </w:rPr>
  </w:style>
  <w:style w:type="character" w:customStyle="1" w:styleId="Heading6Char">
    <w:name w:val="Heading 6 Char"/>
    <w:basedOn w:val="DefaultParagraphFont"/>
    <w:link w:val="Heading6"/>
    <w:rsid w:val="004A06F7"/>
    <w:rPr>
      <w:rFonts w:ascii="Arial" w:eastAsiaTheme="minorHAnsi" w:hAnsi="Arial" w:cs="Arial"/>
      <w:sz w:val="22"/>
    </w:rPr>
  </w:style>
  <w:style w:type="character" w:customStyle="1" w:styleId="Heading7Char">
    <w:name w:val="Heading 7 Char"/>
    <w:basedOn w:val="DefaultParagraphFont"/>
    <w:link w:val="Heading7"/>
    <w:rsid w:val="004A06F7"/>
    <w:rPr>
      <w:rFonts w:ascii="Arial" w:eastAsiaTheme="minorHAnsi" w:hAnsi="Arial" w:cs="Arial"/>
      <w:sz w:val="22"/>
    </w:rPr>
  </w:style>
  <w:style w:type="character" w:customStyle="1" w:styleId="Heading8Char">
    <w:name w:val="Heading 8 Char"/>
    <w:basedOn w:val="DefaultParagraphFont"/>
    <w:link w:val="Heading8"/>
    <w:rsid w:val="004A06F7"/>
    <w:rPr>
      <w:rFonts w:ascii="Arial" w:eastAsiaTheme="minorHAnsi" w:hAnsi="Arial" w:cs="Arial"/>
      <w:sz w:val="22"/>
    </w:rPr>
  </w:style>
  <w:style w:type="character" w:customStyle="1" w:styleId="Heading9Char">
    <w:name w:val="Heading 9 Char"/>
    <w:basedOn w:val="DefaultParagraphFont"/>
    <w:link w:val="Heading9"/>
    <w:rsid w:val="004A06F7"/>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cs="Times New Roman"/>
      <w:sz w:val="20"/>
      <w:szCs w:val="20"/>
      <w:lang w:val="en-GB" w:eastAsia="x-none"/>
    </w:rPr>
  </w:style>
  <w:style w:type="character" w:customStyle="1" w:styleId="TACChar">
    <w:name w:val="TAC Char"/>
    <w:link w:val="TAC"/>
    <w:qFormat/>
    <w:rsid w:val="00591D0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E63509-8487-4A32-90A9-4FD03F0093DA}">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4.xml><?xml version="1.0" encoding="utf-8"?>
<ds:datastoreItem xmlns:ds="http://schemas.openxmlformats.org/officeDocument/2006/customXml" ds:itemID="{FBFDFA87-DD75-45D0-8F3F-D7148F88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2018-04-03T21:47:00Z</dcterms:created>
  <dcterms:modified xsi:type="dcterms:W3CDTF">2018-04-06T00:32:00Z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